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4F9" w:rsidRPr="0079640B" w:rsidRDefault="001034F9" w:rsidP="0079640B">
      <w:pPr>
        <w:jc w:val="center"/>
        <w:rPr>
          <w:b/>
          <w:sz w:val="28"/>
          <w:szCs w:val="28"/>
          <w:lang w:val="uk-UA"/>
        </w:rPr>
      </w:pPr>
      <w:r w:rsidRPr="0079640B">
        <w:rPr>
          <w:b/>
          <w:sz w:val="28"/>
          <w:szCs w:val="28"/>
          <w:lang w:val="uk-UA"/>
        </w:rPr>
        <w:t>Національна академія наук України</w:t>
      </w:r>
    </w:p>
    <w:p w:rsidR="001034F9" w:rsidRPr="0079640B" w:rsidRDefault="001034F9" w:rsidP="0079640B">
      <w:pPr>
        <w:jc w:val="center"/>
        <w:rPr>
          <w:b/>
          <w:sz w:val="28"/>
          <w:szCs w:val="28"/>
          <w:lang w:val="uk-UA"/>
        </w:rPr>
      </w:pPr>
      <w:r w:rsidRPr="0079640B">
        <w:rPr>
          <w:b/>
          <w:sz w:val="28"/>
          <w:szCs w:val="28"/>
          <w:lang w:val="uk-UA"/>
        </w:rPr>
        <w:t>Інститут експериментальної патології, онкології і радіобіології</w:t>
      </w:r>
    </w:p>
    <w:p w:rsidR="001034F9" w:rsidRPr="0079640B" w:rsidRDefault="001034F9" w:rsidP="0079640B">
      <w:pPr>
        <w:jc w:val="center"/>
        <w:rPr>
          <w:b/>
          <w:sz w:val="28"/>
          <w:szCs w:val="28"/>
          <w:lang w:val="uk-UA"/>
        </w:rPr>
      </w:pPr>
      <w:r w:rsidRPr="0079640B">
        <w:rPr>
          <w:b/>
          <w:sz w:val="28"/>
          <w:szCs w:val="28"/>
          <w:lang w:val="uk-UA"/>
        </w:rPr>
        <w:t>ім. Р.Є. Кавецького НАН України</w:t>
      </w:r>
    </w:p>
    <w:p w:rsidR="001034F9" w:rsidRPr="0079640B" w:rsidRDefault="001034F9" w:rsidP="0079640B">
      <w:pPr>
        <w:jc w:val="center"/>
        <w:rPr>
          <w:b/>
          <w:sz w:val="28"/>
          <w:szCs w:val="28"/>
          <w:lang w:val="uk-UA"/>
        </w:rPr>
      </w:pPr>
    </w:p>
    <w:p w:rsidR="001034F9" w:rsidRPr="0079640B" w:rsidRDefault="001034F9" w:rsidP="007E7951">
      <w:pPr>
        <w:jc w:val="both"/>
        <w:rPr>
          <w:sz w:val="28"/>
          <w:szCs w:val="28"/>
          <w:lang w:val="uk-UA"/>
        </w:rPr>
      </w:pPr>
    </w:p>
    <w:p w:rsidR="001034F9" w:rsidRPr="0079640B" w:rsidRDefault="001034F9" w:rsidP="007E7951">
      <w:pPr>
        <w:jc w:val="both"/>
        <w:rPr>
          <w:sz w:val="28"/>
          <w:szCs w:val="28"/>
          <w:lang w:val="uk-UA"/>
        </w:rPr>
      </w:pPr>
    </w:p>
    <w:p w:rsidR="001034F9" w:rsidRPr="0079640B" w:rsidRDefault="001034F9" w:rsidP="007E7951">
      <w:pPr>
        <w:jc w:val="both"/>
        <w:rPr>
          <w:sz w:val="28"/>
          <w:szCs w:val="28"/>
          <w:lang w:val="uk-UA"/>
        </w:rPr>
      </w:pPr>
    </w:p>
    <w:p w:rsidR="001034F9" w:rsidRPr="0079640B" w:rsidRDefault="001034F9" w:rsidP="007E7951">
      <w:pPr>
        <w:jc w:val="both"/>
        <w:rPr>
          <w:sz w:val="28"/>
          <w:szCs w:val="28"/>
          <w:lang w:val="uk-UA"/>
        </w:rPr>
      </w:pPr>
    </w:p>
    <w:p w:rsidR="001034F9" w:rsidRPr="0079640B" w:rsidRDefault="001034F9" w:rsidP="007E7951">
      <w:pPr>
        <w:jc w:val="both"/>
        <w:rPr>
          <w:sz w:val="28"/>
          <w:szCs w:val="28"/>
          <w:lang w:val="uk-UA"/>
        </w:rPr>
      </w:pPr>
    </w:p>
    <w:p w:rsidR="001034F9" w:rsidRPr="0079640B" w:rsidRDefault="001034F9" w:rsidP="007E7951">
      <w:pPr>
        <w:jc w:val="both"/>
        <w:rPr>
          <w:sz w:val="28"/>
          <w:szCs w:val="28"/>
          <w:lang w:val="uk-UA"/>
        </w:rPr>
      </w:pPr>
    </w:p>
    <w:p w:rsidR="001034F9" w:rsidRPr="0079640B" w:rsidRDefault="001034F9" w:rsidP="007E7951">
      <w:pPr>
        <w:jc w:val="both"/>
        <w:rPr>
          <w:sz w:val="28"/>
          <w:szCs w:val="28"/>
          <w:lang w:val="uk-UA"/>
        </w:rPr>
      </w:pPr>
    </w:p>
    <w:p w:rsidR="001034F9" w:rsidRPr="0079640B" w:rsidRDefault="001034F9" w:rsidP="007E7951">
      <w:pPr>
        <w:jc w:val="both"/>
        <w:rPr>
          <w:sz w:val="28"/>
          <w:szCs w:val="28"/>
          <w:lang w:val="uk-UA"/>
        </w:rPr>
      </w:pPr>
    </w:p>
    <w:p w:rsidR="001034F9" w:rsidRPr="0079640B" w:rsidRDefault="001034F9" w:rsidP="007E7951">
      <w:pPr>
        <w:jc w:val="both"/>
        <w:rPr>
          <w:sz w:val="28"/>
          <w:szCs w:val="28"/>
          <w:lang w:val="uk-UA"/>
        </w:rPr>
      </w:pPr>
    </w:p>
    <w:p w:rsidR="001034F9" w:rsidRPr="0079640B" w:rsidRDefault="001034F9" w:rsidP="007E7951">
      <w:pPr>
        <w:jc w:val="both"/>
        <w:rPr>
          <w:sz w:val="28"/>
          <w:szCs w:val="28"/>
          <w:lang w:val="uk-UA"/>
        </w:rPr>
      </w:pPr>
    </w:p>
    <w:p w:rsidR="001034F9" w:rsidRPr="0079640B" w:rsidRDefault="001034F9" w:rsidP="007E7951">
      <w:pPr>
        <w:jc w:val="both"/>
        <w:rPr>
          <w:sz w:val="28"/>
          <w:szCs w:val="28"/>
          <w:lang w:val="uk-UA"/>
        </w:rPr>
      </w:pPr>
    </w:p>
    <w:p w:rsidR="001034F9" w:rsidRPr="0079640B" w:rsidRDefault="001034F9" w:rsidP="0079640B">
      <w:pPr>
        <w:spacing w:line="360" w:lineRule="auto"/>
        <w:jc w:val="center"/>
        <w:rPr>
          <w:b/>
          <w:sz w:val="28"/>
          <w:szCs w:val="28"/>
          <w:lang w:val="uk-UA"/>
        </w:rPr>
      </w:pPr>
      <w:r w:rsidRPr="0079640B">
        <w:rPr>
          <w:b/>
          <w:sz w:val="28"/>
          <w:szCs w:val="28"/>
          <w:lang w:val="uk-UA"/>
        </w:rPr>
        <w:t xml:space="preserve">СТВОРЕННЯ ТА РОЗВИТОК </w:t>
      </w:r>
    </w:p>
    <w:p w:rsidR="001034F9" w:rsidRPr="0079640B" w:rsidRDefault="001034F9" w:rsidP="0079640B">
      <w:pPr>
        <w:spacing w:line="360" w:lineRule="auto"/>
        <w:jc w:val="center"/>
        <w:rPr>
          <w:b/>
          <w:sz w:val="28"/>
          <w:szCs w:val="28"/>
          <w:lang w:val="uk-UA"/>
        </w:rPr>
      </w:pPr>
      <w:r w:rsidRPr="0079640B">
        <w:rPr>
          <w:b/>
          <w:sz w:val="28"/>
          <w:szCs w:val="28"/>
          <w:lang w:val="uk-UA"/>
        </w:rPr>
        <w:t xml:space="preserve">ОФІСІВ ТРАНСФЕРУ ТЕХНОЛОГІЙ В БІОМЕДИЧНІЙ ГАЛУЗІ В СУЧАСНИХ РЕАЛІЯХ УКРАЇНИ З УРАХУВАННЯМ МІЖНАРОДНОГО ДОСВІДУ </w:t>
      </w:r>
    </w:p>
    <w:p w:rsidR="001034F9" w:rsidRPr="0079640B" w:rsidRDefault="001034F9" w:rsidP="0079640B">
      <w:pPr>
        <w:spacing w:line="360" w:lineRule="auto"/>
        <w:jc w:val="center"/>
        <w:rPr>
          <w:b/>
          <w:sz w:val="28"/>
          <w:szCs w:val="28"/>
          <w:lang w:val="uk-UA"/>
        </w:rPr>
      </w:pPr>
      <w:r w:rsidRPr="0079640B">
        <w:rPr>
          <w:b/>
          <w:sz w:val="28"/>
          <w:szCs w:val="28"/>
          <w:lang w:val="uk-UA"/>
        </w:rPr>
        <w:t>(методичні рекомендації)</w:t>
      </w:r>
    </w:p>
    <w:p w:rsidR="001034F9" w:rsidRPr="0079640B" w:rsidRDefault="001034F9" w:rsidP="0079640B">
      <w:pPr>
        <w:jc w:val="center"/>
        <w:rPr>
          <w:sz w:val="28"/>
          <w:szCs w:val="28"/>
          <w:lang w:val="uk-UA"/>
        </w:rPr>
      </w:pPr>
    </w:p>
    <w:p w:rsidR="001034F9" w:rsidRPr="0079640B" w:rsidRDefault="001034F9" w:rsidP="007E7951">
      <w:pPr>
        <w:spacing w:line="360" w:lineRule="auto"/>
        <w:jc w:val="both"/>
        <w:rPr>
          <w:sz w:val="28"/>
          <w:szCs w:val="28"/>
          <w:lang w:val="uk-UA"/>
        </w:rPr>
      </w:pPr>
    </w:p>
    <w:p w:rsidR="001034F9" w:rsidRPr="0079640B" w:rsidRDefault="001034F9" w:rsidP="007E7951">
      <w:pPr>
        <w:jc w:val="both"/>
        <w:rPr>
          <w:sz w:val="28"/>
          <w:szCs w:val="28"/>
          <w:lang w:val="uk-UA"/>
        </w:rPr>
      </w:pPr>
    </w:p>
    <w:p w:rsidR="001034F9" w:rsidRPr="0079640B" w:rsidRDefault="001034F9" w:rsidP="007E7951">
      <w:pPr>
        <w:jc w:val="both"/>
        <w:rPr>
          <w:sz w:val="28"/>
          <w:szCs w:val="28"/>
          <w:lang w:val="uk-UA"/>
        </w:rPr>
      </w:pPr>
    </w:p>
    <w:p w:rsidR="001034F9" w:rsidRPr="0079640B" w:rsidRDefault="001034F9" w:rsidP="007E7951">
      <w:pPr>
        <w:jc w:val="both"/>
        <w:rPr>
          <w:sz w:val="28"/>
          <w:szCs w:val="28"/>
          <w:lang w:val="uk-UA"/>
        </w:rPr>
      </w:pPr>
    </w:p>
    <w:p w:rsidR="001034F9" w:rsidRPr="0079640B" w:rsidRDefault="001034F9" w:rsidP="007E7951">
      <w:pPr>
        <w:jc w:val="both"/>
        <w:rPr>
          <w:sz w:val="28"/>
          <w:szCs w:val="28"/>
          <w:lang w:val="uk-UA"/>
        </w:rPr>
      </w:pPr>
    </w:p>
    <w:p w:rsidR="001034F9" w:rsidRPr="0079640B" w:rsidRDefault="001034F9" w:rsidP="007E7951">
      <w:pPr>
        <w:jc w:val="both"/>
        <w:rPr>
          <w:sz w:val="28"/>
          <w:szCs w:val="28"/>
          <w:lang w:val="uk-UA"/>
        </w:rPr>
      </w:pPr>
    </w:p>
    <w:p w:rsidR="001034F9" w:rsidRPr="0079640B" w:rsidRDefault="001034F9" w:rsidP="007E7951">
      <w:pPr>
        <w:jc w:val="both"/>
        <w:rPr>
          <w:sz w:val="28"/>
          <w:szCs w:val="28"/>
          <w:lang w:val="uk-UA"/>
        </w:rPr>
      </w:pPr>
    </w:p>
    <w:p w:rsidR="001034F9" w:rsidRPr="0079640B" w:rsidRDefault="001034F9" w:rsidP="007E7951">
      <w:pPr>
        <w:jc w:val="both"/>
        <w:rPr>
          <w:sz w:val="28"/>
          <w:szCs w:val="28"/>
          <w:lang w:val="uk-UA"/>
        </w:rPr>
      </w:pPr>
    </w:p>
    <w:p w:rsidR="001034F9" w:rsidRPr="0079640B" w:rsidRDefault="001034F9" w:rsidP="007E7951">
      <w:pPr>
        <w:jc w:val="both"/>
        <w:rPr>
          <w:sz w:val="28"/>
          <w:szCs w:val="28"/>
          <w:lang w:val="uk-UA"/>
        </w:rPr>
      </w:pPr>
    </w:p>
    <w:p w:rsidR="001034F9" w:rsidRPr="0079640B" w:rsidRDefault="001034F9" w:rsidP="007E7951">
      <w:pPr>
        <w:jc w:val="both"/>
        <w:rPr>
          <w:sz w:val="28"/>
          <w:szCs w:val="28"/>
          <w:lang w:val="uk-UA"/>
        </w:rPr>
      </w:pPr>
    </w:p>
    <w:p w:rsidR="001034F9" w:rsidRPr="0079640B" w:rsidRDefault="001034F9" w:rsidP="007E7951">
      <w:pPr>
        <w:jc w:val="both"/>
        <w:rPr>
          <w:sz w:val="28"/>
          <w:szCs w:val="28"/>
          <w:lang w:val="uk-UA"/>
        </w:rPr>
      </w:pPr>
    </w:p>
    <w:p w:rsidR="001034F9" w:rsidRPr="0079640B" w:rsidRDefault="001034F9" w:rsidP="007E7951">
      <w:pPr>
        <w:jc w:val="both"/>
        <w:rPr>
          <w:sz w:val="28"/>
          <w:szCs w:val="28"/>
          <w:lang w:val="uk-UA"/>
        </w:rPr>
      </w:pPr>
    </w:p>
    <w:p w:rsidR="001034F9" w:rsidRDefault="001034F9" w:rsidP="007E7951">
      <w:pPr>
        <w:jc w:val="both"/>
        <w:rPr>
          <w:sz w:val="28"/>
          <w:szCs w:val="28"/>
          <w:lang w:val="uk-UA"/>
        </w:rPr>
      </w:pPr>
    </w:p>
    <w:p w:rsidR="001034F9" w:rsidRDefault="001034F9" w:rsidP="007E7951">
      <w:pPr>
        <w:jc w:val="both"/>
        <w:rPr>
          <w:sz w:val="28"/>
          <w:szCs w:val="28"/>
          <w:lang w:val="uk-UA"/>
        </w:rPr>
      </w:pPr>
    </w:p>
    <w:p w:rsidR="001034F9" w:rsidRDefault="001034F9" w:rsidP="007E7951">
      <w:pPr>
        <w:jc w:val="both"/>
        <w:rPr>
          <w:sz w:val="28"/>
          <w:szCs w:val="28"/>
          <w:lang w:val="uk-UA"/>
        </w:rPr>
      </w:pPr>
    </w:p>
    <w:p w:rsidR="001034F9" w:rsidRPr="0079640B" w:rsidRDefault="001034F9" w:rsidP="007E7951">
      <w:pPr>
        <w:jc w:val="both"/>
        <w:rPr>
          <w:sz w:val="28"/>
          <w:szCs w:val="28"/>
          <w:lang w:val="uk-UA"/>
        </w:rPr>
      </w:pPr>
    </w:p>
    <w:p w:rsidR="001034F9" w:rsidRPr="0079640B" w:rsidRDefault="001034F9" w:rsidP="007E7951">
      <w:pPr>
        <w:jc w:val="both"/>
        <w:rPr>
          <w:sz w:val="28"/>
          <w:szCs w:val="28"/>
          <w:lang w:val="uk-UA"/>
        </w:rPr>
      </w:pPr>
    </w:p>
    <w:p w:rsidR="001034F9" w:rsidRPr="0079640B" w:rsidRDefault="001034F9" w:rsidP="0079640B">
      <w:pPr>
        <w:jc w:val="center"/>
        <w:rPr>
          <w:sz w:val="28"/>
          <w:szCs w:val="28"/>
          <w:lang w:val="uk-UA"/>
        </w:rPr>
      </w:pPr>
      <w:r w:rsidRPr="0079640B">
        <w:rPr>
          <w:sz w:val="28"/>
          <w:szCs w:val="28"/>
          <w:lang w:val="uk-UA"/>
        </w:rPr>
        <w:t>Київ – 2022</w:t>
      </w:r>
    </w:p>
    <w:p w:rsidR="001034F9" w:rsidRPr="0079640B" w:rsidRDefault="001034F9" w:rsidP="0079640B">
      <w:pPr>
        <w:rPr>
          <w:sz w:val="28"/>
          <w:szCs w:val="28"/>
          <w:lang w:val="uk-UA"/>
        </w:rPr>
      </w:pPr>
      <w:r w:rsidRPr="0079640B">
        <w:rPr>
          <w:sz w:val="28"/>
          <w:szCs w:val="28"/>
          <w:lang w:val="uk-UA"/>
        </w:rPr>
        <w:br w:type="page"/>
      </w:r>
    </w:p>
    <w:p w:rsidR="001034F9" w:rsidRPr="0079640B" w:rsidRDefault="001034F9" w:rsidP="0079640B">
      <w:pPr>
        <w:spacing w:line="360" w:lineRule="auto"/>
        <w:jc w:val="both"/>
        <w:rPr>
          <w:b/>
          <w:sz w:val="28"/>
          <w:szCs w:val="28"/>
          <w:lang w:val="uk-UA"/>
        </w:rPr>
      </w:pPr>
      <w:r w:rsidRPr="0079640B">
        <w:rPr>
          <w:b/>
          <w:sz w:val="28"/>
          <w:szCs w:val="28"/>
          <w:lang w:val="uk-UA"/>
        </w:rPr>
        <w:t>Установа-розробник:</w:t>
      </w:r>
    </w:p>
    <w:p w:rsidR="001034F9" w:rsidRPr="00813EB3" w:rsidRDefault="001034F9" w:rsidP="00813EB3">
      <w:pPr>
        <w:spacing w:line="360" w:lineRule="auto"/>
        <w:rPr>
          <w:sz w:val="28"/>
          <w:szCs w:val="28"/>
        </w:rPr>
      </w:pPr>
      <w:r w:rsidRPr="0079640B">
        <w:rPr>
          <w:sz w:val="28"/>
          <w:szCs w:val="28"/>
          <w:lang w:val="uk-UA"/>
        </w:rPr>
        <w:t xml:space="preserve">Інститут експериментальної патології, онкології і радіобіології </w:t>
      </w:r>
    </w:p>
    <w:p w:rsidR="001034F9" w:rsidRPr="0033559E" w:rsidRDefault="001034F9" w:rsidP="00813EB3">
      <w:pPr>
        <w:spacing w:line="360" w:lineRule="auto"/>
        <w:rPr>
          <w:sz w:val="28"/>
          <w:szCs w:val="28"/>
          <w:lang w:val="uk-UA"/>
        </w:rPr>
      </w:pPr>
      <w:r w:rsidRPr="0079640B">
        <w:rPr>
          <w:sz w:val="28"/>
          <w:szCs w:val="28"/>
          <w:lang w:val="uk-UA"/>
        </w:rPr>
        <w:t>ім. Р.Є.  Кавецького НАН України, відділ менеджменту наукових досліджень та інновацій (зав. від. к.б.н., ст.досл. П’ятчаніна Т.В.</w:t>
      </w:r>
      <w:r>
        <w:rPr>
          <w:sz w:val="28"/>
          <w:szCs w:val="28"/>
          <w:lang w:val="uk-UA"/>
        </w:rPr>
        <w:t>)</w:t>
      </w:r>
    </w:p>
    <w:p w:rsidR="001034F9" w:rsidRPr="0079640B" w:rsidRDefault="001034F9" w:rsidP="00813EB3">
      <w:pPr>
        <w:spacing w:line="360" w:lineRule="auto"/>
        <w:rPr>
          <w:sz w:val="28"/>
          <w:szCs w:val="28"/>
          <w:lang w:val="uk-UA"/>
        </w:rPr>
      </w:pPr>
    </w:p>
    <w:p w:rsidR="001034F9" w:rsidRDefault="001034F9" w:rsidP="0079640B">
      <w:pPr>
        <w:spacing w:line="360" w:lineRule="auto"/>
        <w:jc w:val="both"/>
        <w:rPr>
          <w:b/>
          <w:sz w:val="28"/>
          <w:szCs w:val="28"/>
          <w:lang w:val="uk-UA"/>
        </w:rPr>
      </w:pPr>
      <w:r w:rsidRPr="0079640B">
        <w:rPr>
          <w:b/>
          <w:sz w:val="28"/>
          <w:szCs w:val="28"/>
          <w:lang w:val="uk-UA"/>
        </w:rPr>
        <w:t>Укладачі:</w:t>
      </w:r>
    </w:p>
    <w:p w:rsidR="001034F9" w:rsidRPr="0079640B" w:rsidRDefault="001034F9" w:rsidP="0079640B">
      <w:pPr>
        <w:spacing w:line="360" w:lineRule="auto"/>
        <w:jc w:val="both"/>
        <w:rPr>
          <w:sz w:val="28"/>
          <w:szCs w:val="28"/>
          <w:lang w:val="uk-UA"/>
        </w:rPr>
      </w:pPr>
      <w:r w:rsidRPr="0079640B">
        <w:rPr>
          <w:sz w:val="28"/>
          <w:szCs w:val="28"/>
          <w:lang w:val="uk-UA"/>
        </w:rPr>
        <w:t>к. б. н.</w:t>
      </w:r>
      <w:r w:rsidRPr="00C96B20">
        <w:rPr>
          <w:sz w:val="28"/>
          <w:szCs w:val="28"/>
          <w:lang w:val="uk-UA"/>
        </w:rPr>
        <w:t xml:space="preserve"> </w:t>
      </w:r>
      <w:r w:rsidRPr="0079640B">
        <w:rPr>
          <w:sz w:val="28"/>
          <w:szCs w:val="28"/>
          <w:lang w:val="uk-UA"/>
        </w:rPr>
        <w:t xml:space="preserve">П’ятчаніна Т.В.  </w:t>
      </w:r>
    </w:p>
    <w:p w:rsidR="001034F9" w:rsidRPr="0079640B" w:rsidRDefault="001034F9" w:rsidP="0079640B">
      <w:pPr>
        <w:spacing w:line="360" w:lineRule="auto"/>
        <w:jc w:val="both"/>
        <w:rPr>
          <w:sz w:val="28"/>
          <w:szCs w:val="28"/>
          <w:lang w:val="uk-UA"/>
        </w:rPr>
      </w:pPr>
      <w:r w:rsidRPr="0079640B">
        <w:rPr>
          <w:sz w:val="28"/>
          <w:szCs w:val="28"/>
          <w:lang w:val="uk-UA"/>
        </w:rPr>
        <w:t>к. т. н. Мельник-Мельников П.Г.</w:t>
      </w:r>
    </w:p>
    <w:p w:rsidR="001034F9" w:rsidRPr="0079640B" w:rsidRDefault="001034F9" w:rsidP="0079640B">
      <w:pPr>
        <w:spacing w:line="360" w:lineRule="auto"/>
        <w:jc w:val="both"/>
        <w:rPr>
          <w:sz w:val="28"/>
          <w:szCs w:val="28"/>
          <w:lang w:val="uk-UA"/>
        </w:rPr>
      </w:pPr>
      <w:r w:rsidRPr="0079640B">
        <w:rPr>
          <w:sz w:val="28"/>
          <w:szCs w:val="28"/>
          <w:lang w:val="uk-UA"/>
        </w:rPr>
        <w:t>к. т. н. Огородник А.М.</w:t>
      </w:r>
    </w:p>
    <w:p w:rsidR="001034F9" w:rsidRDefault="001034F9" w:rsidP="0079640B">
      <w:pPr>
        <w:spacing w:line="360" w:lineRule="auto"/>
        <w:jc w:val="both"/>
        <w:rPr>
          <w:sz w:val="28"/>
          <w:szCs w:val="28"/>
          <w:lang w:val="uk-UA"/>
        </w:rPr>
      </w:pPr>
      <w:r w:rsidRPr="0079640B">
        <w:rPr>
          <w:sz w:val="28"/>
          <w:szCs w:val="28"/>
          <w:lang w:val="uk-UA"/>
        </w:rPr>
        <w:t>к. б. н.</w:t>
      </w:r>
      <w:r>
        <w:rPr>
          <w:sz w:val="28"/>
          <w:szCs w:val="28"/>
          <w:lang w:val="uk-UA"/>
        </w:rPr>
        <w:t xml:space="preserve"> </w:t>
      </w:r>
      <w:r w:rsidRPr="0079640B">
        <w:rPr>
          <w:sz w:val="28"/>
          <w:szCs w:val="28"/>
          <w:lang w:val="uk-UA"/>
        </w:rPr>
        <w:t xml:space="preserve">Дворщенко О.С. </w:t>
      </w:r>
    </w:p>
    <w:p w:rsidR="001034F9" w:rsidRPr="0079640B" w:rsidRDefault="001034F9" w:rsidP="004801E3">
      <w:pPr>
        <w:spacing w:line="360" w:lineRule="auto"/>
        <w:jc w:val="both"/>
        <w:rPr>
          <w:sz w:val="28"/>
          <w:szCs w:val="28"/>
          <w:lang w:val="uk-UA"/>
        </w:rPr>
      </w:pPr>
      <w:r w:rsidRPr="0079640B">
        <w:rPr>
          <w:sz w:val="28"/>
          <w:szCs w:val="28"/>
          <w:lang w:val="uk-UA"/>
        </w:rPr>
        <w:t xml:space="preserve">Цюкало Д.В. </w:t>
      </w:r>
    </w:p>
    <w:p w:rsidR="001034F9" w:rsidRDefault="001034F9" w:rsidP="0079640B">
      <w:pPr>
        <w:spacing w:line="360" w:lineRule="auto"/>
        <w:jc w:val="both"/>
        <w:rPr>
          <w:sz w:val="28"/>
          <w:szCs w:val="28"/>
          <w:lang w:val="uk-UA"/>
        </w:rPr>
      </w:pPr>
    </w:p>
    <w:p w:rsidR="001034F9" w:rsidRPr="0079640B" w:rsidRDefault="001034F9" w:rsidP="0079640B">
      <w:pPr>
        <w:spacing w:line="360" w:lineRule="auto"/>
        <w:jc w:val="both"/>
        <w:rPr>
          <w:sz w:val="28"/>
          <w:szCs w:val="28"/>
          <w:lang w:val="uk-UA"/>
        </w:rPr>
      </w:pPr>
      <w:r w:rsidRPr="00AE252A">
        <w:rPr>
          <w:b/>
          <w:sz w:val="28"/>
          <w:szCs w:val="28"/>
          <w:lang w:val="uk-UA"/>
        </w:rPr>
        <w:t>Рецензент:</w:t>
      </w:r>
    </w:p>
    <w:p w:rsidR="001034F9" w:rsidRPr="0079640B" w:rsidRDefault="001034F9" w:rsidP="0079640B">
      <w:pPr>
        <w:shd w:val="clear" w:color="auto" w:fill="FFFFFF"/>
        <w:rPr>
          <w:color w:val="000000"/>
          <w:sz w:val="28"/>
          <w:szCs w:val="28"/>
          <w:lang w:val="uk-UA"/>
        </w:rPr>
      </w:pPr>
      <w:r w:rsidRPr="0079640B">
        <w:rPr>
          <w:b/>
          <w:color w:val="222222"/>
          <w:sz w:val="28"/>
          <w:szCs w:val="28"/>
          <w:lang w:val="uk-UA"/>
        </w:rPr>
        <w:t>ЦИБУЛЬОВ Павло Миколайович</w:t>
      </w:r>
      <w:r>
        <w:rPr>
          <w:rFonts w:ascii="Arial" w:hAnsi="Arial" w:cs="Arial"/>
          <w:color w:val="222222"/>
          <w:sz w:val="21"/>
          <w:szCs w:val="21"/>
          <w:lang w:val="uk-UA"/>
        </w:rPr>
        <w:t xml:space="preserve">, </w:t>
      </w:r>
      <w:r w:rsidRPr="0079640B">
        <w:rPr>
          <w:color w:val="222222"/>
          <w:sz w:val="28"/>
          <w:szCs w:val="28"/>
          <w:lang w:val="uk-UA"/>
        </w:rPr>
        <w:t>доктор технічних наук, професор</w:t>
      </w:r>
    </w:p>
    <w:p w:rsidR="001034F9" w:rsidRDefault="001034F9" w:rsidP="007E7951">
      <w:pPr>
        <w:spacing w:line="360" w:lineRule="auto"/>
        <w:ind w:firstLine="567"/>
        <w:jc w:val="both"/>
        <w:rPr>
          <w:b/>
          <w:bCs/>
          <w:i/>
          <w:iCs/>
          <w:sz w:val="28"/>
          <w:szCs w:val="28"/>
          <w:lang w:val="uk-UA"/>
        </w:rPr>
      </w:pPr>
    </w:p>
    <w:p w:rsidR="001034F9" w:rsidRDefault="001034F9" w:rsidP="007E7951">
      <w:pPr>
        <w:spacing w:line="360" w:lineRule="auto"/>
        <w:ind w:firstLine="567"/>
        <w:jc w:val="both"/>
        <w:rPr>
          <w:b/>
          <w:bCs/>
          <w:i/>
          <w:iCs/>
          <w:sz w:val="28"/>
          <w:szCs w:val="28"/>
          <w:lang w:val="uk-UA"/>
        </w:rPr>
      </w:pPr>
    </w:p>
    <w:p w:rsidR="001034F9" w:rsidRPr="00AE252A" w:rsidRDefault="001034F9" w:rsidP="00AE252A">
      <w:pPr>
        <w:spacing w:line="360" w:lineRule="auto"/>
        <w:jc w:val="both"/>
        <w:rPr>
          <w:b/>
          <w:sz w:val="28"/>
          <w:szCs w:val="28"/>
          <w:lang w:val="uk-UA"/>
        </w:rPr>
      </w:pPr>
      <w:r w:rsidRPr="00AE252A">
        <w:rPr>
          <w:b/>
          <w:sz w:val="28"/>
          <w:szCs w:val="28"/>
          <w:lang w:val="uk-UA"/>
        </w:rPr>
        <w:t>Рекомендовано:</w:t>
      </w:r>
    </w:p>
    <w:p w:rsidR="001034F9" w:rsidRPr="00F54F7C" w:rsidRDefault="001034F9" w:rsidP="00AE252A">
      <w:pPr>
        <w:spacing w:line="360" w:lineRule="auto"/>
        <w:jc w:val="both"/>
        <w:rPr>
          <w:sz w:val="28"/>
          <w:szCs w:val="28"/>
          <w:lang w:val="uk-UA"/>
        </w:rPr>
      </w:pPr>
      <w:r w:rsidRPr="00AE252A">
        <w:rPr>
          <w:sz w:val="28"/>
          <w:szCs w:val="28"/>
          <w:lang w:val="uk-UA"/>
        </w:rPr>
        <w:t xml:space="preserve">Вченою радою Інституту експериментальної патології, онкології і радіобіології ім. Р.Є. Кавецького НАН України </w:t>
      </w:r>
      <w:r w:rsidRPr="00F54F7C">
        <w:rPr>
          <w:sz w:val="28"/>
          <w:szCs w:val="28"/>
          <w:lang w:val="uk-UA"/>
        </w:rPr>
        <w:t>(протокол №</w:t>
      </w:r>
      <w:r w:rsidRPr="00F54F7C">
        <w:rPr>
          <w:sz w:val="28"/>
          <w:szCs w:val="28"/>
        </w:rPr>
        <w:t>10</w:t>
      </w:r>
      <w:r w:rsidRPr="00F54F7C">
        <w:rPr>
          <w:sz w:val="28"/>
          <w:szCs w:val="28"/>
          <w:lang w:val="uk-UA"/>
        </w:rPr>
        <w:t xml:space="preserve"> від </w:t>
      </w:r>
      <w:r w:rsidRPr="00F54F7C">
        <w:rPr>
          <w:sz w:val="28"/>
          <w:szCs w:val="28"/>
        </w:rPr>
        <w:t>26.10.</w:t>
      </w:r>
      <w:r w:rsidRPr="00F54F7C">
        <w:rPr>
          <w:sz w:val="28"/>
          <w:szCs w:val="28"/>
          <w:lang w:val="en-US"/>
        </w:rPr>
        <w:t xml:space="preserve">2022 </w:t>
      </w:r>
      <w:r w:rsidRPr="00F54F7C">
        <w:rPr>
          <w:sz w:val="28"/>
          <w:szCs w:val="28"/>
          <w:lang w:val="uk-UA"/>
        </w:rPr>
        <w:t>року)</w:t>
      </w:r>
      <w:r>
        <w:rPr>
          <w:sz w:val="28"/>
          <w:szCs w:val="28"/>
          <w:lang w:val="uk-UA"/>
        </w:rPr>
        <w:t>.</w:t>
      </w:r>
    </w:p>
    <w:p w:rsidR="001034F9" w:rsidRPr="004B2541" w:rsidRDefault="001034F9" w:rsidP="00AE252A">
      <w:pPr>
        <w:rPr>
          <w:szCs w:val="28"/>
          <w:lang w:val="uk-UA"/>
        </w:rPr>
      </w:pPr>
      <w:r>
        <w:rPr>
          <w:szCs w:val="28"/>
          <w:lang w:val="uk-UA"/>
        </w:rPr>
        <w:br w:type="page"/>
      </w:r>
    </w:p>
    <w:p w:rsidR="001034F9" w:rsidRPr="009435AE" w:rsidRDefault="001034F9" w:rsidP="007E7951">
      <w:pPr>
        <w:pageBreakBefore/>
        <w:jc w:val="both"/>
        <w:rPr>
          <w:sz w:val="28"/>
          <w:szCs w:val="28"/>
          <w:lang w:val="uk-UA"/>
        </w:rPr>
      </w:pPr>
      <w:r w:rsidRPr="009435AE">
        <w:rPr>
          <w:sz w:val="28"/>
          <w:szCs w:val="28"/>
          <w:lang w:val="uk-UA"/>
        </w:rPr>
        <w:t>ЗМІСТ</w:t>
      </w:r>
    </w:p>
    <w:p w:rsidR="001034F9" w:rsidRPr="009435AE" w:rsidRDefault="001034F9" w:rsidP="007E7951">
      <w:pPr>
        <w:pStyle w:val="TOC1"/>
        <w:jc w:val="both"/>
        <w:rPr>
          <w:noProof/>
          <w:lang w:val="ru-RU"/>
        </w:rPr>
      </w:pPr>
    </w:p>
    <w:p w:rsidR="001034F9" w:rsidRPr="006538F8" w:rsidRDefault="001034F9" w:rsidP="007E7951">
      <w:pPr>
        <w:pStyle w:val="TOC1"/>
        <w:jc w:val="both"/>
        <w:rPr>
          <w:noProof/>
          <w:szCs w:val="28"/>
          <w:lang w:val="ru-RU"/>
        </w:rPr>
      </w:pPr>
      <w:r w:rsidRPr="006538F8">
        <w:rPr>
          <w:noProof/>
          <w:szCs w:val="28"/>
          <w:lang w:val="ru-RU"/>
        </w:rPr>
        <w:t>ПЕРЕЛІК УМОВНИХ СКОРОЧЕНЬ</w:t>
      </w:r>
      <w:r w:rsidRPr="006538F8">
        <w:rPr>
          <w:noProof/>
          <w:szCs w:val="28"/>
          <w:lang w:val="ru-RU"/>
        </w:rPr>
        <w:tab/>
        <w:t>5</w:t>
      </w:r>
    </w:p>
    <w:p w:rsidR="001034F9" w:rsidRPr="006538F8" w:rsidRDefault="001034F9" w:rsidP="007E7951">
      <w:pPr>
        <w:pStyle w:val="TOC1"/>
        <w:jc w:val="both"/>
        <w:rPr>
          <w:noProof/>
          <w:szCs w:val="28"/>
          <w:lang w:val="ru-RU" w:eastAsia="ru-RU"/>
        </w:rPr>
      </w:pPr>
      <w:r w:rsidRPr="006538F8">
        <w:rPr>
          <w:noProof/>
          <w:szCs w:val="28"/>
          <w:lang w:val="ru-RU"/>
        </w:rPr>
        <w:t>ВСТУП</w:t>
      </w:r>
      <w:r w:rsidRPr="006538F8">
        <w:rPr>
          <w:noProof/>
          <w:szCs w:val="28"/>
          <w:lang w:val="ru-RU"/>
        </w:rPr>
        <w:tab/>
        <w:t>7</w:t>
      </w:r>
    </w:p>
    <w:p w:rsidR="001034F9" w:rsidRPr="006538F8" w:rsidRDefault="001034F9" w:rsidP="007E7951">
      <w:pPr>
        <w:jc w:val="both"/>
        <w:rPr>
          <w:sz w:val="28"/>
          <w:szCs w:val="28"/>
        </w:rPr>
      </w:pPr>
      <w:r>
        <w:rPr>
          <w:sz w:val="28"/>
          <w:szCs w:val="28"/>
          <w:lang w:val="uk-UA"/>
        </w:rPr>
        <w:t>1</w:t>
      </w:r>
      <w:r w:rsidRPr="006538F8">
        <w:rPr>
          <w:sz w:val="28"/>
          <w:szCs w:val="28"/>
          <w:lang w:val="uk-UA"/>
        </w:rPr>
        <w:t xml:space="preserve"> Загальні відомості про офіси трансферу технологій в наукових установах та вищих навчальних закладах</w:t>
      </w:r>
      <w:r w:rsidRPr="006538F8">
        <w:rPr>
          <w:sz w:val="28"/>
          <w:szCs w:val="28"/>
        </w:rPr>
        <w:t>..................................................................</w:t>
      </w:r>
      <w:r>
        <w:rPr>
          <w:sz w:val="28"/>
          <w:szCs w:val="28"/>
          <w:lang w:val="uk-UA"/>
        </w:rPr>
        <w:t>....</w:t>
      </w:r>
      <w:r w:rsidRPr="006538F8">
        <w:rPr>
          <w:sz w:val="28"/>
          <w:szCs w:val="28"/>
        </w:rPr>
        <w:t>......8</w:t>
      </w:r>
    </w:p>
    <w:p w:rsidR="001034F9" w:rsidRPr="006538F8" w:rsidRDefault="001034F9" w:rsidP="007E7951">
      <w:pPr>
        <w:jc w:val="both"/>
        <w:rPr>
          <w:sz w:val="28"/>
          <w:szCs w:val="28"/>
        </w:rPr>
      </w:pPr>
      <w:r>
        <w:rPr>
          <w:sz w:val="28"/>
          <w:szCs w:val="28"/>
          <w:lang w:val="uk-UA"/>
        </w:rPr>
        <w:t>1.1</w:t>
      </w:r>
      <w:r w:rsidRPr="006538F8">
        <w:rPr>
          <w:sz w:val="28"/>
          <w:szCs w:val="28"/>
          <w:lang w:val="uk-UA"/>
        </w:rPr>
        <w:t xml:space="preserve"> Стислий історичний огляд розвитку офісів трансферу технологій як інструменту трансферу технологій в розвинутих країнах світу</w:t>
      </w:r>
      <w:r w:rsidRPr="006538F8">
        <w:rPr>
          <w:sz w:val="28"/>
          <w:szCs w:val="28"/>
        </w:rPr>
        <w:t>...............</w:t>
      </w:r>
      <w:r>
        <w:rPr>
          <w:sz w:val="28"/>
          <w:szCs w:val="28"/>
          <w:lang w:val="uk-UA"/>
        </w:rPr>
        <w:t>..</w:t>
      </w:r>
      <w:r w:rsidRPr="006538F8">
        <w:rPr>
          <w:sz w:val="28"/>
          <w:szCs w:val="28"/>
        </w:rPr>
        <w:t>...9</w:t>
      </w:r>
    </w:p>
    <w:p w:rsidR="001034F9" w:rsidRPr="006538F8" w:rsidRDefault="001034F9" w:rsidP="007E7951">
      <w:pPr>
        <w:jc w:val="both"/>
        <w:rPr>
          <w:sz w:val="28"/>
          <w:szCs w:val="28"/>
        </w:rPr>
      </w:pPr>
      <w:r>
        <w:rPr>
          <w:sz w:val="28"/>
          <w:szCs w:val="28"/>
          <w:lang w:val="uk-UA"/>
        </w:rPr>
        <w:t>1.2</w:t>
      </w:r>
      <w:r w:rsidRPr="006538F8">
        <w:rPr>
          <w:sz w:val="28"/>
          <w:szCs w:val="28"/>
          <w:lang w:val="uk-UA"/>
        </w:rPr>
        <w:t xml:space="preserve"> Огляд функціонування найбільш успішних офісів трансферу технологій в США (Стенфордський Університет та Массачусетський Інститут Технологій)</w:t>
      </w:r>
      <w:r w:rsidRPr="006538F8">
        <w:rPr>
          <w:sz w:val="28"/>
          <w:szCs w:val="28"/>
        </w:rPr>
        <w:t>.....................................................................................</w:t>
      </w:r>
      <w:r>
        <w:rPr>
          <w:sz w:val="28"/>
          <w:szCs w:val="28"/>
          <w:lang w:val="uk-UA"/>
        </w:rPr>
        <w:t>.............</w:t>
      </w:r>
      <w:r w:rsidRPr="006538F8">
        <w:rPr>
          <w:sz w:val="28"/>
          <w:szCs w:val="28"/>
        </w:rPr>
        <w:t>...12</w:t>
      </w:r>
    </w:p>
    <w:p w:rsidR="001034F9" w:rsidRPr="006538F8" w:rsidRDefault="001034F9" w:rsidP="007E7951">
      <w:pPr>
        <w:jc w:val="both"/>
        <w:rPr>
          <w:sz w:val="28"/>
          <w:szCs w:val="28"/>
        </w:rPr>
      </w:pPr>
      <w:r>
        <w:rPr>
          <w:sz w:val="28"/>
          <w:szCs w:val="28"/>
          <w:lang w:val="uk-UA"/>
        </w:rPr>
        <w:t>2</w:t>
      </w:r>
      <w:r w:rsidRPr="006538F8">
        <w:rPr>
          <w:sz w:val="28"/>
          <w:szCs w:val="28"/>
          <w:lang w:val="uk-UA"/>
        </w:rPr>
        <w:t xml:space="preserve"> Практика створення офісів трансферу технологій в розвинутих країнах світу</w:t>
      </w:r>
      <w:r w:rsidRPr="006538F8">
        <w:rPr>
          <w:sz w:val="28"/>
          <w:szCs w:val="28"/>
        </w:rPr>
        <w:t>………………………………………………………………………………15</w:t>
      </w:r>
    </w:p>
    <w:p w:rsidR="001034F9" w:rsidRPr="006538F8" w:rsidRDefault="001034F9" w:rsidP="007E7951">
      <w:pPr>
        <w:jc w:val="both"/>
        <w:rPr>
          <w:sz w:val="28"/>
          <w:szCs w:val="28"/>
        </w:rPr>
      </w:pPr>
      <w:r>
        <w:rPr>
          <w:sz w:val="28"/>
          <w:szCs w:val="28"/>
          <w:lang w:val="uk-UA"/>
        </w:rPr>
        <w:t>2.1</w:t>
      </w:r>
      <w:r w:rsidRPr="006538F8">
        <w:rPr>
          <w:sz w:val="28"/>
          <w:szCs w:val="28"/>
          <w:lang w:val="uk-UA"/>
        </w:rPr>
        <w:t xml:space="preserve"> Місія, функції</w:t>
      </w:r>
      <w:r w:rsidRPr="006538F8">
        <w:rPr>
          <w:sz w:val="28"/>
          <w:szCs w:val="28"/>
        </w:rPr>
        <w:t>............................................................................................15</w:t>
      </w:r>
    </w:p>
    <w:p w:rsidR="001034F9" w:rsidRPr="006538F8" w:rsidRDefault="001034F9" w:rsidP="007E7951">
      <w:pPr>
        <w:jc w:val="both"/>
        <w:rPr>
          <w:sz w:val="28"/>
          <w:szCs w:val="28"/>
        </w:rPr>
      </w:pPr>
      <w:r>
        <w:rPr>
          <w:sz w:val="28"/>
          <w:szCs w:val="28"/>
          <w:lang w:val="uk-UA"/>
        </w:rPr>
        <w:t>2.2</w:t>
      </w:r>
      <w:r w:rsidRPr="006538F8">
        <w:rPr>
          <w:sz w:val="28"/>
          <w:szCs w:val="28"/>
          <w:lang w:val="uk-UA"/>
        </w:rPr>
        <w:t xml:space="preserve"> Моделі фінансування ОТТ в різних країнах світу</w:t>
      </w:r>
      <w:r w:rsidRPr="006538F8">
        <w:rPr>
          <w:sz w:val="28"/>
          <w:szCs w:val="28"/>
        </w:rPr>
        <w:t>..................................19</w:t>
      </w:r>
    </w:p>
    <w:p w:rsidR="001034F9" w:rsidRPr="006538F8" w:rsidRDefault="001034F9" w:rsidP="007E7951">
      <w:pPr>
        <w:jc w:val="both"/>
        <w:rPr>
          <w:sz w:val="28"/>
          <w:szCs w:val="28"/>
        </w:rPr>
      </w:pPr>
      <w:r w:rsidRPr="006538F8">
        <w:rPr>
          <w:sz w:val="28"/>
          <w:szCs w:val="28"/>
          <w:lang w:val="uk-UA"/>
        </w:rPr>
        <w:t>2.2.1 Австралійська модель</w:t>
      </w:r>
      <w:r w:rsidRPr="006538F8">
        <w:rPr>
          <w:sz w:val="28"/>
          <w:szCs w:val="28"/>
        </w:rPr>
        <w:t>............................................................................19</w:t>
      </w:r>
    </w:p>
    <w:p w:rsidR="001034F9" w:rsidRPr="006538F8" w:rsidRDefault="001034F9" w:rsidP="007E7951">
      <w:pPr>
        <w:jc w:val="both"/>
        <w:rPr>
          <w:sz w:val="28"/>
          <w:szCs w:val="28"/>
          <w:lang w:val="uk-UA"/>
        </w:rPr>
      </w:pPr>
      <w:r w:rsidRPr="006538F8">
        <w:rPr>
          <w:sz w:val="28"/>
          <w:szCs w:val="28"/>
          <w:lang w:val="uk-UA"/>
        </w:rPr>
        <w:t>2.2.2 Модель Південної Африки</w:t>
      </w:r>
      <w:r w:rsidRPr="006538F8">
        <w:rPr>
          <w:sz w:val="28"/>
          <w:szCs w:val="28"/>
        </w:rPr>
        <w:t>....................................................................19</w:t>
      </w:r>
    </w:p>
    <w:p w:rsidR="001034F9" w:rsidRPr="006538F8" w:rsidRDefault="001034F9" w:rsidP="007E7951">
      <w:pPr>
        <w:jc w:val="both"/>
        <w:rPr>
          <w:sz w:val="28"/>
          <w:szCs w:val="28"/>
        </w:rPr>
      </w:pPr>
      <w:r w:rsidRPr="006538F8">
        <w:rPr>
          <w:sz w:val="28"/>
          <w:szCs w:val="28"/>
          <w:lang w:val="uk-UA"/>
        </w:rPr>
        <w:t>2.2.3</w:t>
      </w:r>
      <w:r w:rsidRPr="006538F8">
        <w:rPr>
          <w:sz w:val="28"/>
          <w:szCs w:val="28"/>
        </w:rPr>
        <w:t xml:space="preserve"> </w:t>
      </w:r>
      <w:r w:rsidRPr="006538F8">
        <w:rPr>
          <w:sz w:val="28"/>
          <w:szCs w:val="28"/>
          <w:lang w:val="uk-UA"/>
        </w:rPr>
        <w:t>Модель Великобританії</w:t>
      </w:r>
      <w:r w:rsidRPr="006538F8">
        <w:rPr>
          <w:sz w:val="28"/>
          <w:szCs w:val="28"/>
        </w:rPr>
        <w:t>........................................................................20</w:t>
      </w:r>
    </w:p>
    <w:p w:rsidR="001034F9" w:rsidRPr="006538F8" w:rsidRDefault="001034F9" w:rsidP="007E7951">
      <w:pPr>
        <w:jc w:val="both"/>
        <w:rPr>
          <w:sz w:val="28"/>
          <w:szCs w:val="28"/>
        </w:rPr>
      </w:pPr>
      <w:r w:rsidRPr="006538F8">
        <w:rPr>
          <w:sz w:val="28"/>
          <w:szCs w:val="28"/>
          <w:lang w:val="uk-UA"/>
        </w:rPr>
        <w:t>2.2.4 Модель Японії</w:t>
      </w:r>
      <w:r w:rsidRPr="006538F8">
        <w:rPr>
          <w:sz w:val="28"/>
          <w:szCs w:val="28"/>
        </w:rPr>
        <w:t>.......................................................................................21</w:t>
      </w:r>
    </w:p>
    <w:p w:rsidR="001034F9" w:rsidRPr="006538F8" w:rsidRDefault="001034F9" w:rsidP="007E7951">
      <w:pPr>
        <w:jc w:val="both"/>
        <w:rPr>
          <w:sz w:val="28"/>
          <w:szCs w:val="28"/>
        </w:rPr>
      </w:pPr>
      <w:r>
        <w:rPr>
          <w:sz w:val="28"/>
          <w:szCs w:val="28"/>
          <w:lang w:val="uk-UA"/>
        </w:rPr>
        <w:t>2.2.5</w:t>
      </w:r>
      <w:r w:rsidRPr="006538F8">
        <w:rPr>
          <w:sz w:val="28"/>
          <w:szCs w:val="28"/>
          <w:lang w:val="uk-UA"/>
        </w:rPr>
        <w:t xml:space="preserve"> Модель США</w:t>
      </w:r>
      <w:r w:rsidRPr="006538F8">
        <w:rPr>
          <w:sz w:val="28"/>
          <w:szCs w:val="28"/>
        </w:rPr>
        <w:t>.........................................................................................21</w:t>
      </w:r>
    </w:p>
    <w:p w:rsidR="001034F9" w:rsidRPr="006538F8" w:rsidRDefault="001034F9" w:rsidP="007E7951">
      <w:pPr>
        <w:jc w:val="both"/>
        <w:rPr>
          <w:sz w:val="28"/>
          <w:szCs w:val="28"/>
        </w:rPr>
      </w:pPr>
      <w:r>
        <w:rPr>
          <w:sz w:val="28"/>
          <w:szCs w:val="28"/>
          <w:lang w:val="uk-UA"/>
        </w:rPr>
        <w:t>2.2.6 Оцінка варіанті</w:t>
      </w:r>
      <w:r w:rsidRPr="006538F8">
        <w:rPr>
          <w:sz w:val="28"/>
          <w:szCs w:val="28"/>
          <w:lang w:val="uk-UA"/>
        </w:rPr>
        <w:t>в</w:t>
      </w:r>
      <w:r w:rsidRPr="006538F8">
        <w:rPr>
          <w:sz w:val="28"/>
          <w:szCs w:val="28"/>
        </w:rPr>
        <w:t>....................................................................................22</w:t>
      </w:r>
    </w:p>
    <w:p w:rsidR="001034F9" w:rsidRPr="006538F8" w:rsidRDefault="001034F9" w:rsidP="007E7951">
      <w:pPr>
        <w:jc w:val="both"/>
        <w:rPr>
          <w:sz w:val="28"/>
          <w:szCs w:val="28"/>
        </w:rPr>
      </w:pPr>
      <w:r>
        <w:rPr>
          <w:sz w:val="28"/>
          <w:szCs w:val="28"/>
          <w:lang w:val="uk-UA"/>
        </w:rPr>
        <w:t xml:space="preserve">2.3 </w:t>
      </w:r>
      <w:r w:rsidRPr="006538F8">
        <w:rPr>
          <w:sz w:val="28"/>
          <w:szCs w:val="28"/>
          <w:lang w:val="uk-UA"/>
        </w:rPr>
        <w:t>Головні функції фахівців офісу трансферу технологій в розвинутих країнах</w:t>
      </w:r>
      <w:r w:rsidRPr="006538F8">
        <w:rPr>
          <w:sz w:val="28"/>
          <w:szCs w:val="28"/>
        </w:rPr>
        <w:t>............................................................................................................</w:t>
      </w:r>
      <w:r w:rsidRPr="006538F8">
        <w:rPr>
          <w:sz w:val="28"/>
          <w:szCs w:val="28"/>
          <w:lang w:val="uk-UA"/>
        </w:rPr>
        <w:t>..</w:t>
      </w:r>
      <w:r w:rsidRPr="006538F8">
        <w:rPr>
          <w:sz w:val="28"/>
          <w:szCs w:val="28"/>
        </w:rPr>
        <w:t>.23</w:t>
      </w:r>
    </w:p>
    <w:p w:rsidR="001034F9" w:rsidRPr="006538F8" w:rsidRDefault="001034F9" w:rsidP="007E7951">
      <w:pPr>
        <w:jc w:val="both"/>
        <w:rPr>
          <w:sz w:val="28"/>
          <w:szCs w:val="28"/>
        </w:rPr>
      </w:pPr>
      <w:r>
        <w:rPr>
          <w:sz w:val="28"/>
          <w:szCs w:val="28"/>
          <w:lang w:val="uk-UA"/>
        </w:rPr>
        <w:t>2.4</w:t>
      </w:r>
      <w:r w:rsidRPr="006538F8">
        <w:rPr>
          <w:sz w:val="28"/>
          <w:szCs w:val="28"/>
          <w:lang w:val="uk-UA"/>
        </w:rPr>
        <w:t xml:space="preserve"> Типова структура офісу трансферу технологій</w:t>
      </w:r>
      <w:r w:rsidRPr="006538F8">
        <w:rPr>
          <w:sz w:val="28"/>
          <w:szCs w:val="28"/>
        </w:rPr>
        <w:t>................................</w:t>
      </w:r>
      <w:r w:rsidRPr="006538F8">
        <w:rPr>
          <w:sz w:val="28"/>
          <w:szCs w:val="28"/>
          <w:lang w:val="uk-UA"/>
        </w:rPr>
        <w:t>......</w:t>
      </w:r>
      <w:r w:rsidRPr="006538F8">
        <w:rPr>
          <w:sz w:val="28"/>
          <w:szCs w:val="28"/>
        </w:rPr>
        <w:t>24</w:t>
      </w:r>
    </w:p>
    <w:p w:rsidR="001034F9" w:rsidRPr="006538F8" w:rsidRDefault="001034F9" w:rsidP="007E7951">
      <w:pPr>
        <w:jc w:val="both"/>
        <w:rPr>
          <w:sz w:val="28"/>
          <w:szCs w:val="28"/>
        </w:rPr>
      </w:pPr>
      <w:r>
        <w:rPr>
          <w:sz w:val="28"/>
          <w:szCs w:val="28"/>
          <w:lang w:val="uk-UA"/>
        </w:rPr>
        <w:t>2.5</w:t>
      </w:r>
      <w:r w:rsidRPr="006538F8">
        <w:rPr>
          <w:sz w:val="28"/>
          <w:szCs w:val="28"/>
          <w:lang w:val="uk-UA"/>
        </w:rPr>
        <w:t xml:space="preserve"> Тренінг персоналу офісів трансферу технологій</w:t>
      </w:r>
      <w:r w:rsidRPr="006538F8">
        <w:rPr>
          <w:sz w:val="28"/>
          <w:szCs w:val="28"/>
        </w:rPr>
        <w:t>..............................</w:t>
      </w:r>
      <w:r w:rsidRPr="006538F8">
        <w:rPr>
          <w:sz w:val="28"/>
          <w:szCs w:val="28"/>
          <w:lang w:val="uk-UA"/>
        </w:rPr>
        <w:t>......</w:t>
      </w:r>
      <w:r w:rsidRPr="006538F8">
        <w:rPr>
          <w:sz w:val="28"/>
          <w:szCs w:val="28"/>
        </w:rPr>
        <w:t>25</w:t>
      </w:r>
    </w:p>
    <w:p w:rsidR="001034F9" w:rsidRPr="006538F8" w:rsidRDefault="001034F9" w:rsidP="007E7951">
      <w:pPr>
        <w:jc w:val="both"/>
        <w:rPr>
          <w:sz w:val="28"/>
          <w:szCs w:val="28"/>
        </w:rPr>
      </w:pPr>
      <w:r>
        <w:rPr>
          <w:sz w:val="28"/>
          <w:szCs w:val="28"/>
          <w:lang w:val="uk-UA"/>
        </w:rPr>
        <w:t>2.6</w:t>
      </w:r>
      <w:r w:rsidRPr="006538F8">
        <w:rPr>
          <w:sz w:val="28"/>
          <w:szCs w:val="28"/>
          <w:lang w:val="uk-UA"/>
        </w:rPr>
        <w:t xml:space="preserve"> Розподілення доходів від ліцензування</w:t>
      </w:r>
      <w:r w:rsidRPr="006538F8">
        <w:rPr>
          <w:sz w:val="28"/>
          <w:szCs w:val="28"/>
        </w:rPr>
        <w:t>..................................................26</w:t>
      </w:r>
    </w:p>
    <w:p w:rsidR="001034F9" w:rsidRPr="006538F8" w:rsidRDefault="001034F9" w:rsidP="007E7951">
      <w:pPr>
        <w:jc w:val="both"/>
        <w:rPr>
          <w:sz w:val="28"/>
          <w:szCs w:val="28"/>
        </w:rPr>
      </w:pPr>
      <w:r>
        <w:rPr>
          <w:sz w:val="28"/>
          <w:szCs w:val="28"/>
          <w:lang w:val="uk-UA"/>
        </w:rPr>
        <w:t>2.7</w:t>
      </w:r>
      <w:r w:rsidRPr="006538F8">
        <w:rPr>
          <w:sz w:val="28"/>
          <w:szCs w:val="28"/>
          <w:lang w:val="uk-UA"/>
        </w:rPr>
        <w:t xml:space="preserve"> Огляд досягнень і недоліків в роботі західних офісів трансферу технологій</w:t>
      </w:r>
      <w:r w:rsidRPr="006538F8">
        <w:rPr>
          <w:sz w:val="28"/>
          <w:szCs w:val="28"/>
        </w:rPr>
        <w:t>.....................................................................................................</w:t>
      </w:r>
      <w:r w:rsidRPr="006538F8">
        <w:rPr>
          <w:sz w:val="28"/>
          <w:szCs w:val="28"/>
          <w:lang w:val="uk-UA"/>
        </w:rPr>
        <w:t>.</w:t>
      </w:r>
      <w:r w:rsidRPr="006538F8">
        <w:rPr>
          <w:sz w:val="28"/>
          <w:szCs w:val="28"/>
        </w:rPr>
        <w:t>..28</w:t>
      </w:r>
    </w:p>
    <w:p w:rsidR="001034F9" w:rsidRPr="006538F8" w:rsidRDefault="001034F9" w:rsidP="007E7951">
      <w:pPr>
        <w:jc w:val="both"/>
        <w:rPr>
          <w:sz w:val="28"/>
          <w:szCs w:val="28"/>
        </w:rPr>
      </w:pPr>
      <w:r>
        <w:rPr>
          <w:sz w:val="28"/>
          <w:szCs w:val="28"/>
          <w:lang w:val="uk-UA"/>
        </w:rPr>
        <w:t>3</w:t>
      </w:r>
      <w:r w:rsidRPr="006538F8">
        <w:rPr>
          <w:sz w:val="28"/>
          <w:szCs w:val="28"/>
          <w:lang w:val="uk-UA"/>
        </w:rPr>
        <w:t xml:space="preserve"> Створення офісів трансферу технологій в наукових установах української біомедичної галузі в реаліях України</w:t>
      </w:r>
      <w:r w:rsidRPr="006538F8">
        <w:rPr>
          <w:sz w:val="28"/>
          <w:szCs w:val="28"/>
        </w:rPr>
        <w:t>......................................</w:t>
      </w:r>
      <w:r w:rsidRPr="006538F8">
        <w:rPr>
          <w:sz w:val="28"/>
          <w:szCs w:val="28"/>
          <w:lang w:val="uk-UA"/>
        </w:rPr>
        <w:t>...................</w:t>
      </w:r>
      <w:r w:rsidRPr="006538F8">
        <w:rPr>
          <w:sz w:val="28"/>
          <w:szCs w:val="28"/>
        </w:rPr>
        <w:t>..30</w:t>
      </w:r>
    </w:p>
    <w:p w:rsidR="001034F9" w:rsidRPr="006538F8" w:rsidRDefault="001034F9" w:rsidP="007E7951">
      <w:pPr>
        <w:jc w:val="both"/>
        <w:rPr>
          <w:sz w:val="28"/>
          <w:szCs w:val="28"/>
          <w:lang w:val="uk-UA"/>
        </w:rPr>
      </w:pPr>
      <w:r w:rsidRPr="006538F8">
        <w:rPr>
          <w:sz w:val="28"/>
          <w:szCs w:val="28"/>
          <w:lang w:val="uk-UA"/>
        </w:rPr>
        <w:t>3.1 Сучасний стан розвитку офісів трансферу технологій в Україні</w:t>
      </w:r>
      <w:r w:rsidRPr="006538F8">
        <w:rPr>
          <w:sz w:val="28"/>
          <w:szCs w:val="28"/>
        </w:rPr>
        <w:t>....</w:t>
      </w:r>
      <w:r>
        <w:rPr>
          <w:sz w:val="28"/>
          <w:szCs w:val="28"/>
          <w:lang w:val="uk-UA"/>
        </w:rPr>
        <w:t>.</w:t>
      </w:r>
      <w:r w:rsidRPr="006538F8">
        <w:rPr>
          <w:sz w:val="28"/>
          <w:szCs w:val="28"/>
        </w:rPr>
        <w:t>.</w:t>
      </w:r>
      <w:r w:rsidRPr="006538F8">
        <w:rPr>
          <w:sz w:val="28"/>
          <w:szCs w:val="28"/>
          <w:lang w:val="uk-UA"/>
        </w:rPr>
        <w:t>..</w:t>
      </w:r>
      <w:r>
        <w:rPr>
          <w:sz w:val="28"/>
          <w:szCs w:val="28"/>
          <w:lang w:val="uk-UA"/>
        </w:rPr>
        <w:t>.</w:t>
      </w:r>
      <w:r w:rsidRPr="006538F8">
        <w:rPr>
          <w:sz w:val="28"/>
          <w:szCs w:val="28"/>
          <w:lang w:val="uk-UA"/>
        </w:rPr>
        <w:t>..</w:t>
      </w:r>
      <w:r w:rsidRPr="006538F8">
        <w:rPr>
          <w:sz w:val="28"/>
          <w:szCs w:val="28"/>
        </w:rPr>
        <w:t>31</w:t>
      </w:r>
    </w:p>
    <w:p w:rsidR="001034F9" w:rsidRPr="006538F8" w:rsidRDefault="001034F9" w:rsidP="007E7951">
      <w:pPr>
        <w:jc w:val="both"/>
        <w:rPr>
          <w:sz w:val="28"/>
          <w:szCs w:val="28"/>
        </w:rPr>
      </w:pPr>
      <w:r>
        <w:rPr>
          <w:sz w:val="28"/>
          <w:szCs w:val="28"/>
          <w:lang w:val="uk-UA"/>
        </w:rPr>
        <w:t>3.2</w:t>
      </w:r>
      <w:r w:rsidRPr="006538F8">
        <w:rPr>
          <w:sz w:val="28"/>
          <w:szCs w:val="28"/>
          <w:lang w:val="uk-UA"/>
        </w:rPr>
        <w:t>Функціонування офісів трансферу технологій в Україні</w:t>
      </w:r>
      <w:r w:rsidRPr="006538F8">
        <w:rPr>
          <w:sz w:val="28"/>
          <w:szCs w:val="28"/>
        </w:rPr>
        <w:t>.................</w:t>
      </w:r>
      <w:r w:rsidRPr="006538F8">
        <w:rPr>
          <w:sz w:val="28"/>
          <w:szCs w:val="28"/>
          <w:lang w:val="uk-UA"/>
        </w:rPr>
        <w:t>......</w:t>
      </w:r>
      <w:r w:rsidRPr="006538F8">
        <w:rPr>
          <w:sz w:val="28"/>
          <w:szCs w:val="28"/>
        </w:rPr>
        <w:t>..32</w:t>
      </w:r>
    </w:p>
    <w:p w:rsidR="001034F9" w:rsidRPr="006538F8" w:rsidRDefault="001034F9" w:rsidP="007E7951">
      <w:pPr>
        <w:jc w:val="both"/>
        <w:rPr>
          <w:sz w:val="28"/>
          <w:szCs w:val="28"/>
        </w:rPr>
      </w:pPr>
      <w:r>
        <w:rPr>
          <w:sz w:val="28"/>
          <w:szCs w:val="28"/>
          <w:lang w:val="uk-UA"/>
        </w:rPr>
        <w:t>3.3</w:t>
      </w:r>
      <w:r w:rsidRPr="006538F8">
        <w:rPr>
          <w:sz w:val="28"/>
          <w:szCs w:val="28"/>
          <w:lang w:val="uk-UA"/>
        </w:rPr>
        <w:t xml:space="preserve"> Структура офісів трансферу технологій</w:t>
      </w:r>
      <w:r w:rsidRPr="006538F8">
        <w:rPr>
          <w:sz w:val="28"/>
          <w:szCs w:val="28"/>
        </w:rPr>
        <w:t>..............................................</w:t>
      </w:r>
      <w:r>
        <w:rPr>
          <w:sz w:val="28"/>
          <w:szCs w:val="28"/>
          <w:lang w:val="uk-UA"/>
        </w:rPr>
        <w:t>.</w:t>
      </w:r>
      <w:r w:rsidRPr="006538F8">
        <w:rPr>
          <w:sz w:val="28"/>
          <w:szCs w:val="28"/>
        </w:rPr>
        <w:t>..35</w:t>
      </w:r>
    </w:p>
    <w:p w:rsidR="001034F9" w:rsidRPr="006538F8" w:rsidRDefault="001034F9" w:rsidP="007E7951">
      <w:pPr>
        <w:jc w:val="both"/>
        <w:rPr>
          <w:sz w:val="28"/>
          <w:szCs w:val="28"/>
          <w:lang w:val="uk-UA"/>
        </w:rPr>
      </w:pPr>
      <w:r>
        <w:rPr>
          <w:sz w:val="28"/>
          <w:szCs w:val="28"/>
          <w:lang w:val="uk-UA"/>
        </w:rPr>
        <w:t xml:space="preserve">3.4 </w:t>
      </w:r>
      <w:r w:rsidRPr="006538F8">
        <w:rPr>
          <w:sz w:val="28"/>
          <w:szCs w:val="28"/>
          <w:lang w:val="uk-UA"/>
        </w:rPr>
        <w:t>Головні відмінності між офісами трансферу технологій  в розвинутих країнах світу та Україні та пропозиції щодо їх подолання</w:t>
      </w:r>
      <w:r w:rsidRPr="006538F8">
        <w:rPr>
          <w:sz w:val="28"/>
          <w:szCs w:val="28"/>
        </w:rPr>
        <w:t>..........................</w:t>
      </w:r>
      <w:r w:rsidRPr="006538F8">
        <w:rPr>
          <w:sz w:val="28"/>
          <w:szCs w:val="28"/>
          <w:lang w:val="uk-UA"/>
        </w:rPr>
        <w:t>....</w:t>
      </w:r>
      <w:r w:rsidRPr="006538F8">
        <w:rPr>
          <w:sz w:val="28"/>
          <w:szCs w:val="28"/>
        </w:rPr>
        <w:t>36</w:t>
      </w:r>
    </w:p>
    <w:p w:rsidR="001034F9" w:rsidRPr="006538F8" w:rsidRDefault="001034F9" w:rsidP="007E7951">
      <w:pPr>
        <w:jc w:val="both"/>
        <w:rPr>
          <w:rStyle w:val="apple-style-span"/>
          <w:sz w:val="28"/>
          <w:szCs w:val="28"/>
        </w:rPr>
      </w:pPr>
      <w:r w:rsidRPr="006538F8">
        <w:rPr>
          <w:sz w:val="28"/>
          <w:szCs w:val="28"/>
          <w:lang w:val="uk-UA"/>
        </w:rPr>
        <w:t xml:space="preserve">3.5 Характеристики </w:t>
      </w:r>
      <w:r w:rsidRPr="006538F8">
        <w:rPr>
          <w:rStyle w:val="apple-style-span"/>
          <w:sz w:val="28"/>
          <w:szCs w:val="28"/>
          <w:lang w:val="uk-UA"/>
        </w:rPr>
        <w:t>оцінювання</w:t>
      </w:r>
      <w:r w:rsidRPr="006538F8">
        <w:rPr>
          <w:sz w:val="28"/>
          <w:szCs w:val="28"/>
          <w:lang w:val="uk-UA"/>
        </w:rPr>
        <w:t xml:space="preserve"> та моніторинг </w:t>
      </w:r>
      <w:r w:rsidRPr="006538F8">
        <w:rPr>
          <w:rStyle w:val="apple-style-span"/>
          <w:sz w:val="28"/>
          <w:szCs w:val="28"/>
          <w:lang w:val="uk-UA"/>
        </w:rPr>
        <w:t xml:space="preserve">діяльності </w:t>
      </w:r>
      <w:r w:rsidRPr="006538F8">
        <w:rPr>
          <w:sz w:val="28"/>
          <w:szCs w:val="28"/>
          <w:lang w:val="uk-UA"/>
        </w:rPr>
        <w:t>офісів трансферу технологій</w:t>
      </w:r>
      <w:r w:rsidRPr="006538F8">
        <w:rPr>
          <w:sz w:val="28"/>
          <w:szCs w:val="28"/>
        </w:rPr>
        <w:t>........................................................................................................36</w:t>
      </w:r>
    </w:p>
    <w:p w:rsidR="001034F9" w:rsidRPr="006538F8" w:rsidRDefault="001034F9" w:rsidP="007E7951">
      <w:pPr>
        <w:jc w:val="both"/>
        <w:rPr>
          <w:sz w:val="28"/>
          <w:szCs w:val="28"/>
        </w:rPr>
      </w:pPr>
      <w:r>
        <w:rPr>
          <w:sz w:val="28"/>
          <w:szCs w:val="28"/>
        </w:rPr>
        <w:t>3.6</w:t>
      </w:r>
      <w:r w:rsidRPr="006538F8">
        <w:rPr>
          <w:sz w:val="28"/>
          <w:szCs w:val="28"/>
        </w:rPr>
        <w:t xml:space="preserve"> </w:t>
      </w:r>
      <w:r w:rsidRPr="006538F8">
        <w:rPr>
          <w:sz w:val="28"/>
          <w:szCs w:val="28"/>
          <w:lang w:val="uk-UA"/>
        </w:rPr>
        <w:t>Рекомендації</w:t>
      </w:r>
      <w:r w:rsidRPr="006538F8">
        <w:rPr>
          <w:sz w:val="28"/>
          <w:szCs w:val="28"/>
        </w:rPr>
        <w:t>.............................................................................................37</w:t>
      </w:r>
    </w:p>
    <w:p w:rsidR="001034F9" w:rsidRPr="002D2D27" w:rsidRDefault="001034F9" w:rsidP="00472E66">
      <w:pPr>
        <w:jc w:val="both"/>
        <w:rPr>
          <w:sz w:val="28"/>
          <w:szCs w:val="28"/>
          <w:lang w:val="uk-UA"/>
        </w:rPr>
      </w:pPr>
      <w:r w:rsidRPr="006538F8">
        <w:rPr>
          <w:sz w:val="28"/>
          <w:szCs w:val="28"/>
          <w:lang w:val="uk-UA"/>
        </w:rPr>
        <w:t>ДОДАТКИ</w:t>
      </w:r>
      <w:r>
        <w:rPr>
          <w:sz w:val="28"/>
          <w:szCs w:val="28"/>
          <w:lang w:val="uk-UA"/>
        </w:rPr>
        <w:t xml:space="preserve">. Приклади діяльності </w:t>
      </w:r>
      <w:r w:rsidRPr="00472E66">
        <w:rPr>
          <w:sz w:val="28"/>
          <w:szCs w:val="28"/>
          <w:lang w:val="uk-UA"/>
        </w:rPr>
        <w:t>всесвітньо</w:t>
      </w:r>
      <w:r w:rsidRPr="00472E66">
        <w:rPr>
          <w:sz w:val="28"/>
          <w:szCs w:val="28"/>
        </w:rPr>
        <w:t xml:space="preserve"> </w:t>
      </w:r>
      <w:r w:rsidRPr="00472E66">
        <w:rPr>
          <w:sz w:val="28"/>
          <w:szCs w:val="28"/>
          <w:lang w:val="uk-UA"/>
        </w:rPr>
        <w:t xml:space="preserve">відомих центрів трансферу </w:t>
      </w:r>
      <w:r w:rsidRPr="002D2D27">
        <w:rPr>
          <w:sz w:val="28"/>
          <w:szCs w:val="28"/>
          <w:lang w:val="uk-UA"/>
        </w:rPr>
        <w:t>технологій………………………………………………………………………39</w:t>
      </w:r>
    </w:p>
    <w:p w:rsidR="001034F9" w:rsidRPr="002D2D27" w:rsidRDefault="001034F9" w:rsidP="007E7951">
      <w:pPr>
        <w:jc w:val="both"/>
        <w:rPr>
          <w:sz w:val="28"/>
          <w:szCs w:val="28"/>
          <w:lang w:val="uk-UA"/>
        </w:rPr>
      </w:pPr>
      <w:r w:rsidRPr="002D2D27">
        <w:rPr>
          <w:sz w:val="28"/>
          <w:szCs w:val="28"/>
          <w:lang w:val="uk-UA"/>
        </w:rPr>
        <w:t>1 Центр трансферу технологій при Національному інституті раку, США. Візія, місія, головні функції та показники.....................................................39</w:t>
      </w:r>
    </w:p>
    <w:p w:rsidR="001034F9" w:rsidRPr="002D2D27" w:rsidRDefault="001034F9" w:rsidP="007E7951">
      <w:pPr>
        <w:jc w:val="both"/>
        <w:rPr>
          <w:sz w:val="28"/>
          <w:szCs w:val="28"/>
          <w:lang w:val="uk-UA"/>
        </w:rPr>
      </w:pPr>
      <w:r w:rsidRPr="002D2D27">
        <w:rPr>
          <w:sz w:val="28"/>
          <w:szCs w:val="28"/>
          <w:lang w:val="uk-UA"/>
        </w:rPr>
        <w:t xml:space="preserve">1.1 Історії успішної комерціалізації в галузі онкології - </w:t>
      </w:r>
      <w:r w:rsidRPr="002D2D27">
        <w:rPr>
          <w:bCs/>
          <w:color w:val="323131"/>
          <w:kern w:val="36"/>
          <w:sz w:val="28"/>
          <w:szCs w:val="28"/>
          <w:lang w:val="en-US"/>
        </w:rPr>
        <w:t>Gardasil</w:t>
      </w:r>
      <w:r w:rsidRPr="002D2D27">
        <w:rPr>
          <w:bCs/>
          <w:color w:val="323131"/>
          <w:kern w:val="36"/>
          <w:sz w:val="28"/>
          <w:szCs w:val="28"/>
          <w:lang w:val="uk-UA"/>
        </w:rPr>
        <w:t xml:space="preserve"> та </w:t>
      </w:r>
      <w:r w:rsidRPr="002D2D27">
        <w:rPr>
          <w:bCs/>
          <w:color w:val="323131"/>
          <w:kern w:val="36"/>
          <w:sz w:val="28"/>
          <w:szCs w:val="28"/>
          <w:lang w:val="en-US"/>
        </w:rPr>
        <w:t>Cervarix</w:t>
      </w:r>
      <w:r w:rsidRPr="002D2D27">
        <w:rPr>
          <w:bCs/>
          <w:color w:val="323131"/>
          <w:kern w:val="36"/>
          <w:sz w:val="28"/>
          <w:szCs w:val="28"/>
          <w:lang w:val="uk-UA"/>
        </w:rPr>
        <w:t>………………………………………………………………………….40</w:t>
      </w:r>
    </w:p>
    <w:p w:rsidR="001034F9" w:rsidRPr="002D2D27" w:rsidRDefault="001034F9" w:rsidP="007E7951">
      <w:pPr>
        <w:jc w:val="both"/>
        <w:rPr>
          <w:sz w:val="28"/>
          <w:szCs w:val="28"/>
          <w:lang w:val="uk-UA"/>
        </w:rPr>
      </w:pPr>
      <w:r w:rsidRPr="002D2D27">
        <w:rPr>
          <w:sz w:val="28"/>
          <w:szCs w:val="28"/>
          <w:lang w:val="uk-UA"/>
        </w:rPr>
        <w:t xml:space="preserve">1.2 Біомедичний акселератор Блаватніка при Гарвардському Університеті, США ( </w:t>
      </w:r>
      <w:r w:rsidRPr="002D2D27">
        <w:rPr>
          <w:sz w:val="28"/>
          <w:szCs w:val="28"/>
          <w:lang w:val="en-US"/>
        </w:rPr>
        <w:t>Blavatnik</w:t>
      </w:r>
      <w:r w:rsidRPr="002D2D27">
        <w:rPr>
          <w:sz w:val="28"/>
          <w:szCs w:val="28"/>
          <w:lang w:val="uk-UA"/>
        </w:rPr>
        <w:t xml:space="preserve"> </w:t>
      </w:r>
      <w:r w:rsidRPr="002D2D27">
        <w:rPr>
          <w:sz w:val="28"/>
          <w:szCs w:val="28"/>
          <w:lang w:val="en-US"/>
        </w:rPr>
        <w:t>Biomedical</w:t>
      </w:r>
      <w:r w:rsidRPr="002D2D27">
        <w:rPr>
          <w:sz w:val="28"/>
          <w:szCs w:val="28"/>
          <w:lang w:val="uk-UA"/>
        </w:rPr>
        <w:t xml:space="preserve"> </w:t>
      </w:r>
      <w:r w:rsidRPr="002D2D27">
        <w:rPr>
          <w:sz w:val="28"/>
          <w:szCs w:val="28"/>
          <w:lang w:val="en-US"/>
        </w:rPr>
        <w:t>accelerator</w:t>
      </w:r>
      <w:r w:rsidRPr="002D2D27">
        <w:rPr>
          <w:sz w:val="28"/>
          <w:szCs w:val="28"/>
          <w:lang w:val="uk-UA"/>
        </w:rPr>
        <w:t xml:space="preserve"> </w:t>
      </w:r>
      <w:r w:rsidRPr="002D2D27">
        <w:rPr>
          <w:sz w:val="28"/>
          <w:szCs w:val="28"/>
          <w:lang w:val="en-US"/>
        </w:rPr>
        <w:t>at</w:t>
      </w:r>
      <w:r w:rsidRPr="002D2D27">
        <w:rPr>
          <w:sz w:val="28"/>
          <w:szCs w:val="28"/>
          <w:lang w:val="uk-UA"/>
        </w:rPr>
        <w:t xml:space="preserve"> </w:t>
      </w:r>
      <w:r w:rsidRPr="002D2D27">
        <w:rPr>
          <w:sz w:val="28"/>
          <w:szCs w:val="28"/>
          <w:lang w:val="en-US"/>
        </w:rPr>
        <w:t>Harvard</w:t>
      </w:r>
      <w:r w:rsidRPr="002D2D27">
        <w:rPr>
          <w:sz w:val="28"/>
          <w:szCs w:val="28"/>
          <w:lang w:val="uk-UA"/>
        </w:rPr>
        <w:t xml:space="preserve"> </w:t>
      </w:r>
      <w:r w:rsidRPr="002D2D27">
        <w:rPr>
          <w:sz w:val="28"/>
          <w:szCs w:val="28"/>
          <w:lang w:val="en-US"/>
        </w:rPr>
        <w:t>University</w:t>
      </w:r>
      <w:r w:rsidRPr="002D2D27">
        <w:rPr>
          <w:sz w:val="28"/>
          <w:szCs w:val="28"/>
          <w:lang w:val="uk-UA"/>
        </w:rPr>
        <w:t xml:space="preserve">, </w:t>
      </w:r>
      <w:r w:rsidRPr="002D2D27">
        <w:rPr>
          <w:sz w:val="28"/>
          <w:szCs w:val="28"/>
          <w:lang w:val="en-US"/>
        </w:rPr>
        <w:t>USA</w:t>
      </w:r>
      <w:r w:rsidRPr="002D2D27">
        <w:rPr>
          <w:sz w:val="28"/>
          <w:szCs w:val="28"/>
          <w:lang w:val="uk-UA"/>
        </w:rPr>
        <w:t>)……</w:t>
      </w:r>
      <w:r>
        <w:rPr>
          <w:sz w:val="28"/>
          <w:szCs w:val="28"/>
          <w:lang w:val="uk-UA"/>
        </w:rPr>
        <w:t>.</w:t>
      </w:r>
      <w:r w:rsidRPr="002D2D27">
        <w:rPr>
          <w:sz w:val="28"/>
          <w:szCs w:val="28"/>
          <w:lang w:val="uk-UA"/>
        </w:rPr>
        <w:t>.42</w:t>
      </w:r>
    </w:p>
    <w:p w:rsidR="001034F9" w:rsidRPr="002D2D27" w:rsidRDefault="001034F9" w:rsidP="00452528">
      <w:pPr>
        <w:jc w:val="both"/>
        <w:rPr>
          <w:sz w:val="28"/>
          <w:szCs w:val="28"/>
          <w:lang w:val="uk-UA"/>
        </w:rPr>
      </w:pPr>
      <w:r w:rsidRPr="002D2D27">
        <w:rPr>
          <w:sz w:val="28"/>
          <w:szCs w:val="28"/>
          <w:lang w:val="uk-UA"/>
        </w:rPr>
        <w:t>1.3 Історія успішної комерціалізації в галузі онкології  Біомедичного акселератору Блаватніка………………………………………………………43</w:t>
      </w:r>
    </w:p>
    <w:p w:rsidR="001034F9" w:rsidRPr="002D2D27" w:rsidRDefault="001034F9" w:rsidP="006538F8">
      <w:pPr>
        <w:jc w:val="both"/>
        <w:rPr>
          <w:noProof/>
          <w:sz w:val="28"/>
          <w:szCs w:val="28"/>
          <w:lang w:val="uk-UA"/>
        </w:rPr>
      </w:pPr>
      <w:r w:rsidRPr="002D2D27">
        <w:rPr>
          <w:spacing w:val="-19"/>
          <w:sz w:val="28"/>
          <w:szCs w:val="28"/>
          <w:lang w:val="uk-UA"/>
        </w:rPr>
        <w:t>ВИЗНАЧЕННЯ ОСНОВНИХ ТЕРМІНІВ</w:t>
      </w:r>
      <w:r w:rsidRPr="002D2D27">
        <w:rPr>
          <w:spacing w:val="-19"/>
          <w:sz w:val="28"/>
          <w:szCs w:val="28"/>
        </w:rPr>
        <w:t>.........................................................................4</w:t>
      </w:r>
      <w:r w:rsidRPr="002D2D27">
        <w:rPr>
          <w:spacing w:val="-19"/>
          <w:sz w:val="28"/>
          <w:szCs w:val="28"/>
          <w:lang w:val="uk-UA"/>
        </w:rPr>
        <w:t>5</w:t>
      </w:r>
      <w:r w:rsidRPr="002D2D27">
        <w:rPr>
          <w:b/>
          <w:sz w:val="28"/>
          <w:szCs w:val="28"/>
          <w:lang w:val="uk-UA"/>
        </w:rPr>
        <w:fldChar w:fldCharType="begin"/>
      </w:r>
      <w:r w:rsidRPr="002D2D27">
        <w:rPr>
          <w:b/>
          <w:sz w:val="28"/>
          <w:szCs w:val="28"/>
          <w:lang w:val="uk-UA"/>
        </w:rPr>
        <w:instrText xml:space="preserve"> TOC \o "1-1" \t "Заголовок 2;2;Заголовок 3;3;Заголовок;1;Заголовок_1;1;Заголовок_2;2;Заголовок_3;3;Додаток;1" </w:instrText>
      </w:r>
      <w:r w:rsidRPr="002D2D27">
        <w:rPr>
          <w:b/>
          <w:sz w:val="28"/>
          <w:szCs w:val="28"/>
          <w:lang w:val="uk-UA"/>
        </w:rPr>
        <w:fldChar w:fldCharType="separate"/>
      </w:r>
    </w:p>
    <w:p w:rsidR="001034F9" w:rsidRPr="002D2D27" w:rsidRDefault="001034F9" w:rsidP="00C40964">
      <w:pPr>
        <w:rPr>
          <w:sz w:val="28"/>
          <w:szCs w:val="28"/>
          <w:lang w:val="uk-UA" w:eastAsia="en-US"/>
        </w:rPr>
      </w:pPr>
      <w:r w:rsidRPr="002D2D27">
        <w:rPr>
          <w:sz w:val="28"/>
          <w:szCs w:val="28"/>
          <w:lang w:val="uk-UA" w:eastAsia="en-US"/>
        </w:rPr>
        <w:t>СПИСОК ЛІТЕРАТУРИ....................................................................................</w:t>
      </w:r>
      <w:r w:rsidRPr="002D2D27">
        <w:rPr>
          <w:sz w:val="28"/>
          <w:szCs w:val="28"/>
          <w:lang w:eastAsia="en-US"/>
        </w:rPr>
        <w:t>...</w:t>
      </w:r>
      <w:r w:rsidRPr="002D2D27">
        <w:rPr>
          <w:sz w:val="28"/>
          <w:szCs w:val="28"/>
          <w:lang w:val="uk-UA" w:eastAsia="en-US"/>
        </w:rPr>
        <w:t>46</w:t>
      </w:r>
    </w:p>
    <w:p w:rsidR="001034F9" w:rsidRPr="006538F8" w:rsidRDefault="001034F9" w:rsidP="007E7951">
      <w:pPr>
        <w:jc w:val="both"/>
        <w:rPr>
          <w:b/>
          <w:sz w:val="28"/>
          <w:szCs w:val="28"/>
          <w:lang w:val="uk-UA"/>
        </w:rPr>
      </w:pPr>
      <w:r w:rsidRPr="002D2D27">
        <w:rPr>
          <w:b/>
          <w:sz w:val="28"/>
          <w:szCs w:val="28"/>
          <w:lang w:val="uk-UA"/>
        </w:rPr>
        <w:fldChar w:fldCharType="end"/>
      </w:r>
    </w:p>
    <w:p w:rsidR="001034F9" w:rsidRPr="006538F8" w:rsidRDefault="001034F9" w:rsidP="007E7951">
      <w:pPr>
        <w:jc w:val="both"/>
        <w:rPr>
          <w:b/>
          <w:sz w:val="28"/>
          <w:szCs w:val="28"/>
          <w:lang w:val="uk-UA"/>
        </w:rPr>
      </w:pPr>
    </w:p>
    <w:p w:rsidR="001034F9" w:rsidRPr="006538F8" w:rsidRDefault="001034F9" w:rsidP="007E7951">
      <w:pPr>
        <w:jc w:val="both"/>
        <w:rPr>
          <w:b/>
          <w:sz w:val="28"/>
          <w:szCs w:val="28"/>
          <w:lang w:val="uk-UA"/>
        </w:rPr>
      </w:pPr>
    </w:p>
    <w:p w:rsidR="001034F9" w:rsidRPr="006538F8" w:rsidRDefault="001034F9" w:rsidP="007E7951">
      <w:pPr>
        <w:jc w:val="both"/>
        <w:rPr>
          <w:b/>
          <w:sz w:val="28"/>
          <w:szCs w:val="28"/>
          <w:lang w:val="uk-UA"/>
        </w:rPr>
      </w:pPr>
    </w:p>
    <w:p w:rsidR="001034F9" w:rsidRPr="006538F8" w:rsidRDefault="001034F9" w:rsidP="007E7951">
      <w:pPr>
        <w:jc w:val="both"/>
        <w:rPr>
          <w:b/>
          <w:sz w:val="28"/>
          <w:szCs w:val="28"/>
          <w:lang w:val="uk-UA"/>
        </w:rPr>
      </w:pPr>
    </w:p>
    <w:p w:rsidR="001034F9" w:rsidRPr="006538F8" w:rsidRDefault="001034F9" w:rsidP="007E7951">
      <w:pPr>
        <w:jc w:val="both"/>
        <w:rPr>
          <w:b/>
          <w:sz w:val="28"/>
          <w:szCs w:val="28"/>
          <w:lang w:val="uk-UA"/>
        </w:rPr>
      </w:pPr>
    </w:p>
    <w:p w:rsidR="001034F9" w:rsidRPr="006538F8" w:rsidRDefault="001034F9" w:rsidP="007E7951">
      <w:pPr>
        <w:jc w:val="both"/>
        <w:rPr>
          <w:b/>
          <w:sz w:val="28"/>
          <w:szCs w:val="28"/>
          <w:lang w:val="uk-UA"/>
        </w:rPr>
      </w:pPr>
    </w:p>
    <w:p w:rsidR="001034F9" w:rsidRPr="006538F8" w:rsidRDefault="001034F9" w:rsidP="007E7951">
      <w:pPr>
        <w:jc w:val="both"/>
        <w:rPr>
          <w:b/>
          <w:sz w:val="28"/>
          <w:szCs w:val="28"/>
          <w:lang w:val="uk-UA"/>
        </w:rPr>
      </w:pPr>
    </w:p>
    <w:p w:rsidR="001034F9" w:rsidRPr="006538F8" w:rsidRDefault="001034F9" w:rsidP="007E7951">
      <w:pPr>
        <w:jc w:val="both"/>
        <w:rPr>
          <w:b/>
          <w:sz w:val="28"/>
          <w:szCs w:val="28"/>
          <w:lang w:val="uk-UA"/>
        </w:rPr>
      </w:pPr>
    </w:p>
    <w:p w:rsidR="001034F9" w:rsidRPr="006538F8" w:rsidRDefault="001034F9" w:rsidP="007E7951">
      <w:pPr>
        <w:jc w:val="both"/>
        <w:rPr>
          <w:b/>
          <w:sz w:val="28"/>
          <w:szCs w:val="28"/>
          <w:lang w:val="uk-UA"/>
        </w:rPr>
      </w:pPr>
    </w:p>
    <w:p w:rsidR="001034F9" w:rsidRPr="006538F8" w:rsidRDefault="001034F9" w:rsidP="007E7951">
      <w:pPr>
        <w:jc w:val="both"/>
        <w:rPr>
          <w:b/>
          <w:sz w:val="28"/>
          <w:szCs w:val="28"/>
          <w:lang w:val="uk-UA"/>
        </w:rPr>
      </w:pPr>
    </w:p>
    <w:p w:rsidR="001034F9" w:rsidRPr="006538F8" w:rsidRDefault="001034F9" w:rsidP="007E7951">
      <w:pPr>
        <w:jc w:val="both"/>
        <w:rPr>
          <w:b/>
          <w:sz w:val="28"/>
          <w:szCs w:val="28"/>
          <w:lang w:val="uk-UA"/>
        </w:rPr>
      </w:pPr>
    </w:p>
    <w:p w:rsidR="001034F9" w:rsidRPr="006538F8" w:rsidRDefault="001034F9" w:rsidP="007E7951">
      <w:pPr>
        <w:jc w:val="both"/>
        <w:rPr>
          <w:b/>
          <w:sz w:val="28"/>
          <w:szCs w:val="28"/>
          <w:lang w:val="uk-UA"/>
        </w:rPr>
      </w:pPr>
    </w:p>
    <w:p w:rsidR="001034F9" w:rsidRPr="006538F8" w:rsidRDefault="001034F9" w:rsidP="007E7951">
      <w:pPr>
        <w:jc w:val="both"/>
        <w:rPr>
          <w:b/>
          <w:sz w:val="28"/>
          <w:szCs w:val="28"/>
          <w:lang w:val="uk-UA"/>
        </w:rPr>
      </w:pPr>
    </w:p>
    <w:p w:rsidR="001034F9" w:rsidRPr="006538F8" w:rsidRDefault="001034F9" w:rsidP="007E7951">
      <w:pPr>
        <w:jc w:val="both"/>
        <w:rPr>
          <w:b/>
          <w:sz w:val="28"/>
          <w:szCs w:val="28"/>
          <w:lang w:val="uk-UA"/>
        </w:rPr>
      </w:pPr>
    </w:p>
    <w:p w:rsidR="001034F9" w:rsidRPr="006538F8" w:rsidRDefault="001034F9" w:rsidP="007E7951">
      <w:pPr>
        <w:jc w:val="both"/>
        <w:rPr>
          <w:b/>
          <w:sz w:val="28"/>
          <w:szCs w:val="28"/>
          <w:lang w:val="uk-UA"/>
        </w:rPr>
      </w:pPr>
    </w:p>
    <w:p w:rsidR="001034F9" w:rsidRPr="006538F8" w:rsidRDefault="001034F9" w:rsidP="007E7951">
      <w:pPr>
        <w:jc w:val="both"/>
        <w:rPr>
          <w:b/>
          <w:sz w:val="28"/>
          <w:szCs w:val="28"/>
          <w:lang w:val="uk-UA"/>
        </w:rPr>
      </w:pPr>
    </w:p>
    <w:p w:rsidR="001034F9" w:rsidRPr="006538F8" w:rsidRDefault="001034F9" w:rsidP="007E7951">
      <w:pPr>
        <w:jc w:val="both"/>
        <w:rPr>
          <w:b/>
          <w:sz w:val="28"/>
          <w:szCs w:val="28"/>
          <w:lang w:val="uk-UA"/>
        </w:rPr>
      </w:pPr>
    </w:p>
    <w:p w:rsidR="001034F9" w:rsidRPr="006538F8" w:rsidRDefault="001034F9" w:rsidP="007E7951">
      <w:pPr>
        <w:jc w:val="both"/>
        <w:rPr>
          <w:b/>
          <w:sz w:val="28"/>
          <w:szCs w:val="28"/>
          <w:lang w:val="uk-UA"/>
        </w:rPr>
      </w:pPr>
    </w:p>
    <w:p w:rsidR="001034F9" w:rsidRDefault="001034F9" w:rsidP="007E7951">
      <w:pPr>
        <w:jc w:val="both"/>
        <w:rPr>
          <w:b/>
          <w:lang w:val="uk-UA"/>
        </w:rPr>
      </w:pPr>
    </w:p>
    <w:p w:rsidR="001034F9" w:rsidRDefault="001034F9" w:rsidP="007E7951">
      <w:pPr>
        <w:jc w:val="both"/>
        <w:rPr>
          <w:b/>
          <w:lang w:val="uk-UA"/>
        </w:rPr>
      </w:pPr>
      <w:r>
        <w:rPr>
          <w:b/>
          <w:lang w:val="uk-UA"/>
        </w:rPr>
        <w:br w:type="page"/>
      </w:r>
    </w:p>
    <w:p w:rsidR="001034F9" w:rsidRPr="004B2541" w:rsidRDefault="001034F9" w:rsidP="00AE252A">
      <w:pPr>
        <w:pStyle w:val="a"/>
      </w:pPr>
      <w:bookmarkStart w:id="0" w:name="_Toc89862429"/>
      <w:r w:rsidRPr="004B2541">
        <w:t>ПЕРЕЛІК УМОВНИХ СКОРОЧЕНЬ</w:t>
      </w:r>
      <w:bookmarkEnd w:id="0"/>
      <w:r w:rsidRPr="004B2541">
        <w:t xml:space="preserve"> </w:t>
      </w:r>
    </w:p>
    <w:p w:rsidR="001034F9" w:rsidRDefault="001034F9" w:rsidP="007E7951">
      <w:pPr>
        <w:spacing w:line="360" w:lineRule="auto"/>
        <w:jc w:val="both"/>
        <w:rPr>
          <w:sz w:val="28"/>
          <w:szCs w:val="28"/>
          <w:lang w:val="uk-UA"/>
        </w:rPr>
      </w:pPr>
      <w:r>
        <w:rPr>
          <w:sz w:val="28"/>
          <w:szCs w:val="28"/>
          <w:lang w:val="uk-UA"/>
        </w:rPr>
        <w:t>ВНЗ</w:t>
      </w:r>
      <w:bookmarkStart w:id="1" w:name="_GoBack"/>
      <w:bookmarkEnd w:id="1"/>
      <w:r w:rsidRPr="007E7951">
        <w:rPr>
          <w:sz w:val="28"/>
          <w:szCs w:val="28"/>
          <w:lang w:val="uk-UA"/>
        </w:rPr>
        <w:t xml:space="preserve"> –</w:t>
      </w:r>
      <w:r>
        <w:rPr>
          <w:sz w:val="28"/>
          <w:szCs w:val="28"/>
          <w:lang w:val="uk-UA"/>
        </w:rPr>
        <w:t xml:space="preserve"> вищі навчальні заклади</w:t>
      </w:r>
    </w:p>
    <w:p w:rsidR="001034F9" w:rsidRPr="007E7951" w:rsidRDefault="001034F9" w:rsidP="007E7951">
      <w:pPr>
        <w:spacing w:line="360" w:lineRule="auto"/>
        <w:jc w:val="both"/>
        <w:rPr>
          <w:sz w:val="28"/>
          <w:szCs w:val="28"/>
          <w:lang w:val="uk-UA"/>
        </w:rPr>
      </w:pPr>
      <w:r w:rsidRPr="007E7951">
        <w:rPr>
          <w:sz w:val="28"/>
          <w:szCs w:val="28"/>
          <w:lang w:val="uk-UA"/>
        </w:rPr>
        <w:t>ІВ – інтелектуальна власність</w:t>
      </w:r>
    </w:p>
    <w:p w:rsidR="001034F9" w:rsidRPr="007E7951" w:rsidRDefault="001034F9" w:rsidP="007E7951">
      <w:pPr>
        <w:spacing w:line="360" w:lineRule="auto"/>
        <w:jc w:val="both"/>
        <w:rPr>
          <w:color w:val="000000"/>
          <w:sz w:val="28"/>
          <w:szCs w:val="28"/>
          <w:lang w:val="uk-UA"/>
        </w:rPr>
      </w:pPr>
      <w:r w:rsidRPr="007E7951">
        <w:rPr>
          <w:color w:val="000000"/>
          <w:sz w:val="28"/>
          <w:szCs w:val="28"/>
          <w:lang w:val="uk-UA"/>
        </w:rPr>
        <w:t>МБН - медико-біологічні науки</w:t>
      </w:r>
    </w:p>
    <w:p w:rsidR="001034F9" w:rsidRPr="007E7951" w:rsidRDefault="001034F9" w:rsidP="007E7951">
      <w:pPr>
        <w:spacing w:line="360" w:lineRule="auto"/>
        <w:jc w:val="both"/>
        <w:rPr>
          <w:color w:val="000000"/>
          <w:sz w:val="28"/>
          <w:szCs w:val="28"/>
          <w:lang w:val="uk-UA"/>
        </w:rPr>
      </w:pPr>
      <w:r>
        <w:rPr>
          <w:color w:val="000000"/>
          <w:sz w:val="28"/>
          <w:szCs w:val="28"/>
          <w:lang w:val="uk-UA"/>
        </w:rPr>
        <w:t>МР – м</w:t>
      </w:r>
      <w:r w:rsidRPr="007E7951">
        <w:rPr>
          <w:color w:val="000000"/>
          <w:sz w:val="28"/>
          <w:szCs w:val="28"/>
          <w:lang w:val="uk-UA"/>
        </w:rPr>
        <w:t>етодичні рекомендації</w:t>
      </w:r>
    </w:p>
    <w:p w:rsidR="001034F9" w:rsidRPr="007E7951" w:rsidRDefault="001034F9" w:rsidP="007E7951">
      <w:pPr>
        <w:spacing w:line="360" w:lineRule="auto"/>
        <w:jc w:val="both"/>
        <w:rPr>
          <w:sz w:val="28"/>
          <w:szCs w:val="28"/>
          <w:lang w:val="uk-UA"/>
        </w:rPr>
      </w:pPr>
      <w:r>
        <w:rPr>
          <w:sz w:val="28"/>
          <w:szCs w:val="28"/>
          <w:lang w:val="uk-UA"/>
        </w:rPr>
        <w:t xml:space="preserve">НАМНУ </w:t>
      </w:r>
      <w:r w:rsidRPr="007E7951">
        <w:rPr>
          <w:sz w:val="28"/>
          <w:szCs w:val="28"/>
          <w:lang w:val="uk-UA"/>
        </w:rPr>
        <w:t xml:space="preserve">– </w:t>
      </w:r>
      <w:r>
        <w:rPr>
          <w:sz w:val="28"/>
          <w:szCs w:val="28"/>
          <w:lang w:val="uk-UA"/>
        </w:rPr>
        <w:t>Національнна академія</w:t>
      </w:r>
      <w:r w:rsidRPr="007E7951">
        <w:rPr>
          <w:sz w:val="28"/>
          <w:szCs w:val="28"/>
          <w:lang w:val="uk-UA"/>
        </w:rPr>
        <w:t xml:space="preserve"> медичних наук України </w:t>
      </w:r>
    </w:p>
    <w:p w:rsidR="001034F9" w:rsidRDefault="001034F9" w:rsidP="007E7951">
      <w:pPr>
        <w:spacing w:line="360" w:lineRule="auto"/>
        <w:jc w:val="both"/>
        <w:rPr>
          <w:rStyle w:val="tlid-translationtranslation"/>
          <w:sz w:val="28"/>
          <w:szCs w:val="28"/>
          <w:lang w:val="uk-UA"/>
        </w:rPr>
      </w:pPr>
      <w:r>
        <w:rPr>
          <w:rStyle w:val="tlid-translationtranslation"/>
          <w:sz w:val="28"/>
          <w:szCs w:val="28"/>
          <w:lang w:val="uk-UA"/>
        </w:rPr>
        <w:t>НДДКР</w:t>
      </w:r>
      <w:r>
        <w:rPr>
          <w:sz w:val="28"/>
          <w:szCs w:val="28"/>
          <w:lang w:val="uk-UA"/>
        </w:rPr>
        <w:t xml:space="preserve"> –</w:t>
      </w:r>
      <w:r>
        <w:rPr>
          <w:rStyle w:val="tlid-translationtranslation"/>
          <w:sz w:val="28"/>
          <w:szCs w:val="28"/>
          <w:lang w:val="uk-UA"/>
        </w:rPr>
        <w:t xml:space="preserve"> н</w:t>
      </w:r>
      <w:r w:rsidRPr="007E7951">
        <w:rPr>
          <w:rStyle w:val="tlid-translationtranslation"/>
          <w:sz w:val="28"/>
          <w:szCs w:val="28"/>
          <w:lang w:val="uk-UA"/>
        </w:rPr>
        <w:t>ауково-дослідні та дослідно-конструкторські розробки</w:t>
      </w:r>
    </w:p>
    <w:p w:rsidR="001034F9" w:rsidRPr="007E7951" w:rsidRDefault="001034F9" w:rsidP="007E7951">
      <w:pPr>
        <w:spacing w:line="360" w:lineRule="auto"/>
        <w:jc w:val="both"/>
        <w:rPr>
          <w:rStyle w:val="tlid-translationtranslation"/>
          <w:sz w:val="28"/>
          <w:szCs w:val="28"/>
          <w:lang w:val="uk-UA"/>
        </w:rPr>
      </w:pPr>
      <w:r>
        <w:rPr>
          <w:rStyle w:val="tlid-translationtranslation"/>
          <w:sz w:val="28"/>
          <w:szCs w:val="28"/>
          <w:lang w:val="uk-UA"/>
        </w:rPr>
        <w:t>НДР</w:t>
      </w:r>
      <w:r w:rsidRPr="007E7951">
        <w:rPr>
          <w:sz w:val="28"/>
          <w:szCs w:val="28"/>
          <w:lang w:val="uk-UA"/>
        </w:rPr>
        <w:t xml:space="preserve"> –</w:t>
      </w:r>
      <w:r>
        <w:rPr>
          <w:sz w:val="28"/>
          <w:szCs w:val="28"/>
          <w:lang w:val="uk-UA"/>
        </w:rPr>
        <w:t xml:space="preserve"> науково-дослідна робота</w:t>
      </w:r>
    </w:p>
    <w:p w:rsidR="001034F9" w:rsidRPr="007E7951" w:rsidRDefault="001034F9" w:rsidP="007E7951">
      <w:pPr>
        <w:spacing w:line="360" w:lineRule="auto"/>
        <w:jc w:val="both"/>
        <w:rPr>
          <w:rStyle w:val="tlid-translationtranslation"/>
          <w:sz w:val="28"/>
          <w:szCs w:val="28"/>
          <w:lang w:val="uk-UA"/>
        </w:rPr>
      </w:pPr>
      <w:r w:rsidRPr="00F22B75">
        <w:rPr>
          <w:sz w:val="28"/>
          <w:szCs w:val="28"/>
          <w:lang w:val="uk-UA"/>
        </w:rPr>
        <w:t>Н</w:t>
      </w:r>
      <w:r>
        <w:rPr>
          <w:sz w:val="28"/>
          <w:szCs w:val="28"/>
          <w:lang w:val="uk-UA"/>
        </w:rPr>
        <w:t>ТД</w:t>
      </w:r>
      <w:r w:rsidRPr="007E7951">
        <w:rPr>
          <w:sz w:val="28"/>
          <w:szCs w:val="28"/>
          <w:lang w:val="uk-UA"/>
        </w:rPr>
        <w:t xml:space="preserve"> – </w:t>
      </w:r>
      <w:r>
        <w:rPr>
          <w:sz w:val="28"/>
          <w:szCs w:val="28"/>
          <w:lang w:val="uk-UA"/>
        </w:rPr>
        <w:t xml:space="preserve">науково-технічна </w:t>
      </w:r>
      <w:r w:rsidRPr="00F22B75">
        <w:rPr>
          <w:sz w:val="28"/>
          <w:szCs w:val="28"/>
          <w:lang w:val="uk-UA"/>
        </w:rPr>
        <w:t>д</w:t>
      </w:r>
      <w:r>
        <w:rPr>
          <w:sz w:val="28"/>
          <w:szCs w:val="28"/>
          <w:lang w:val="uk-UA"/>
        </w:rPr>
        <w:t>іяльність</w:t>
      </w:r>
    </w:p>
    <w:p w:rsidR="001034F9" w:rsidRDefault="001034F9" w:rsidP="007E7951">
      <w:pPr>
        <w:spacing w:line="360" w:lineRule="auto"/>
        <w:jc w:val="both"/>
        <w:rPr>
          <w:sz w:val="28"/>
          <w:szCs w:val="28"/>
          <w:lang w:val="uk-UA"/>
        </w:rPr>
      </w:pPr>
      <w:r w:rsidRPr="007E7951">
        <w:rPr>
          <w:sz w:val="28"/>
          <w:szCs w:val="28"/>
          <w:lang w:val="uk-UA"/>
        </w:rPr>
        <w:t>НТР – науково-технічні розробки</w:t>
      </w:r>
    </w:p>
    <w:p w:rsidR="001034F9" w:rsidRPr="001F7729" w:rsidRDefault="001034F9" w:rsidP="001F7729">
      <w:pPr>
        <w:spacing w:line="360" w:lineRule="auto"/>
        <w:rPr>
          <w:sz w:val="28"/>
          <w:szCs w:val="28"/>
          <w:lang w:val="uk-UA"/>
        </w:rPr>
      </w:pPr>
      <w:r>
        <w:rPr>
          <w:sz w:val="28"/>
          <w:szCs w:val="28"/>
          <w:lang w:val="uk-UA"/>
        </w:rPr>
        <w:t xml:space="preserve">НУ – наукова </w:t>
      </w:r>
      <w:r w:rsidRPr="001F7729">
        <w:rPr>
          <w:sz w:val="28"/>
          <w:szCs w:val="28"/>
          <w:lang w:val="uk-UA"/>
        </w:rPr>
        <w:t>установа</w:t>
      </w:r>
    </w:p>
    <w:p w:rsidR="001034F9" w:rsidRPr="007E7951" w:rsidRDefault="001034F9" w:rsidP="007E7951">
      <w:pPr>
        <w:spacing w:line="360" w:lineRule="auto"/>
        <w:jc w:val="both"/>
        <w:rPr>
          <w:sz w:val="28"/>
          <w:szCs w:val="28"/>
          <w:lang w:val="uk-UA"/>
        </w:rPr>
      </w:pPr>
      <w:r w:rsidRPr="007E7951">
        <w:rPr>
          <w:sz w:val="28"/>
          <w:szCs w:val="28"/>
          <w:lang w:val="uk-UA"/>
        </w:rPr>
        <w:t>ОІВ – об’єкт інтелектуальної власності</w:t>
      </w:r>
    </w:p>
    <w:p w:rsidR="001034F9" w:rsidRPr="007E7951" w:rsidRDefault="001034F9" w:rsidP="007E7951">
      <w:pPr>
        <w:spacing w:line="360" w:lineRule="auto"/>
        <w:jc w:val="both"/>
        <w:rPr>
          <w:sz w:val="28"/>
          <w:szCs w:val="28"/>
          <w:lang w:val="uk-UA"/>
        </w:rPr>
      </w:pPr>
      <w:r w:rsidRPr="007E7951">
        <w:rPr>
          <w:sz w:val="28"/>
          <w:szCs w:val="28"/>
          <w:lang w:val="uk-UA"/>
        </w:rPr>
        <w:t>ОПІВ - – об’єкт права інтелектуальної власності</w:t>
      </w:r>
    </w:p>
    <w:p w:rsidR="001034F9" w:rsidRPr="007E7951" w:rsidRDefault="001034F9" w:rsidP="007E7951">
      <w:pPr>
        <w:spacing w:line="360" w:lineRule="auto"/>
        <w:jc w:val="both"/>
        <w:rPr>
          <w:sz w:val="28"/>
          <w:szCs w:val="28"/>
          <w:lang w:val="uk-UA"/>
        </w:rPr>
      </w:pPr>
      <w:r w:rsidRPr="007E7951">
        <w:rPr>
          <w:sz w:val="28"/>
          <w:szCs w:val="28"/>
          <w:lang w:val="uk-UA"/>
        </w:rPr>
        <w:t xml:space="preserve">ОТТ – офіс трансферу технологій </w:t>
      </w:r>
    </w:p>
    <w:p w:rsidR="001034F9" w:rsidRPr="007E7951" w:rsidRDefault="001034F9" w:rsidP="007E7951">
      <w:pPr>
        <w:spacing w:line="360" w:lineRule="auto"/>
        <w:jc w:val="both"/>
        <w:rPr>
          <w:sz w:val="28"/>
          <w:szCs w:val="28"/>
          <w:lang w:val="uk-UA"/>
        </w:rPr>
      </w:pPr>
      <w:r w:rsidRPr="007E7951">
        <w:rPr>
          <w:sz w:val="28"/>
          <w:szCs w:val="28"/>
          <w:lang w:val="uk-UA"/>
        </w:rPr>
        <w:t xml:space="preserve">ОГД - об'єкт господарської діяльності </w:t>
      </w:r>
    </w:p>
    <w:p w:rsidR="001034F9" w:rsidRPr="007E7951" w:rsidRDefault="001034F9" w:rsidP="007E7951">
      <w:pPr>
        <w:spacing w:line="360" w:lineRule="auto"/>
        <w:jc w:val="both"/>
        <w:rPr>
          <w:sz w:val="28"/>
          <w:szCs w:val="28"/>
          <w:lang w:val="uk-UA"/>
        </w:rPr>
      </w:pPr>
      <w:r w:rsidRPr="007E7951">
        <w:rPr>
          <w:sz w:val="28"/>
          <w:szCs w:val="28"/>
          <w:lang w:val="uk-UA"/>
        </w:rPr>
        <w:t>ТТ – трансфер технологій</w:t>
      </w:r>
    </w:p>
    <w:p w:rsidR="001034F9" w:rsidRPr="00A45B76" w:rsidRDefault="001034F9" w:rsidP="00A45B76">
      <w:pPr>
        <w:pStyle w:val="Heading1"/>
        <w:pBdr>
          <w:bottom w:val="single" w:sz="6" w:space="0" w:color="A2A9B1"/>
        </w:pBdr>
        <w:spacing w:before="0" w:beforeAutospacing="0" w:after="60" w:afterAutospacing="0" w:line="360" w:lineRule="auto"/>
        <w:jc w:val="both"/>
        <w:rPr>
          <w:rStyle w:val="tlid-translationtranslation"/>
          <w:b w:val="0"/>
          <w:sz w:val="28"/>
          <w:szCs w:val="28"/>
          <w:lang w:val="uk-UA"/>
        </w:rPr>
      </w:pPr>
      <w:r w:rsidRPr="00A45B76">
        <w:rPr>
          <w:b w:val="0"/>
          <w:sz w:val="28"/>
          <w:szCs w:val="28"/>
          <w:lang w:val="en-US"/>
        </w:rPr>
        <w:t>ASTP</w:t>
      </w:r>
      <w:r w:rsidRPr="00A45B76">
        <w:rPr>
          <w:sz w:val="28"/>
          <w:szCs w:val="28"/>
          <w:lang w:val="uk-UA"/>
        </w:rPr>
        <w:t xml:space="preserve"> – (</w:t>
      </w:r>
      <w:r w:rsidRPr="00A45B76">
        <w:rPr>
          <w:b w:val="0"/>
          <w:bCs w:val="0"/>
          <w:color w:val="000000"/>
          <w:sz w:val="28"/>
          <w:szCs w:val="28"/>
          <w:lang w:val="en-US"/>
        </w:rPr>
        <w:t>Association</w:t>
      </w:r>
      <w:r w:rsidRPr="00A45B76">
        <w:rPr>
          <w:b w:val="0"/>
          <w:bCs w:val="0"/>
          <w:color w:val="000000"/>
          <w:sz w:val="28"/>
          <w:szCs w:val="28"/>
          <w:lang w:val="uk-UA"/>
        </w:rPr>
        <w:t xml:space="preserve"> </w:t>
      </w:r>
      <w:r w:rsidRPr="00A45B76">
        <w:rPr>
          <w:b w:val="0"/>
          <w:bCs w:val="0"/>
          <w:color w:val="000000"/>
          <w:sz w:val="28"/>
          <w:szCs w:val="28"/>
          <w:lang w:val="en-US"/>
        </w:rPr>
        <w:t>of</w:t>
      </w:r>
      <w:r w:rsidRPr="00A45B76">
        <w:rPr>
          <w:b w:val="0"/>
          <w:bCs w:val="0"/>
          <w:color w:val="000000"/>
          <w:sz w:val="28"/>
          <w:szCs w:val="28"/>
          <w:lang w:val="uk-UA"/>
        </w:rPr>
        <w:t xml:space="preserve"> </w:t>
      </w:r>
      <w:r w:rsidRPr="00A45B76">
        <w:rPr>
          <w:b w:val="0"/>
          <w:bCs w:val="0"/>
          <w:color w:val="000000"/>
          <w:sz w:val="28"/>
          <w:szCs w:val="28"/>
          <w:lang w:val="en-US"/>
        </w:rPr>
        <w:t>Science</w:t>
      </w:r>
      <w:r w:rsidRPr="00A45B76">
        <w:rPr>
          <w:b w:val="0"/>
          <w:bCs w:val="0"/>
          <w:color w:val="000000"/>
          <w:sz w:val="28"/>
          <w:szCs w:val="28"/>
          <w:lang w:val="uk-UA"/>
        </w:rPr>
        <w:t xml:space="preserve"> </w:t>
      </w:r>
      <w:r w:rsidRPr="00A45B76">
        <w:rPr>
          <w:b w:val="0"/>
          <w:bCs w:val="0"/>
          <w:color w:val="000000"/>
          <w:sz w:val="28"/>
          <w:szCs w:val="28"/>
          <w:lang w:val="en-US"/>
        </w:rPr>
        <w:t>and</w:t>
      </w:r>
      <w:r w:rsidRPr="00A45B76">
        <w:rPr>
          <w:b w:val="0"/>
          <w:bCs w:val="0"/>
          <w:color w:val="000000"/>
          <w:sz w:val="28"/>
          <w:szCs w:val="28"/>
          <w:lang w:val="uk-UA"/>
        </w:rPr>
        <w:t xml:space="preserve"> </w:t>
      </w:r>
      <w:r w:rsidRPr="00A45B76">
        <w:rPr>
          <w:b w:val="0"/>
          <w:bCs w:val="0"/>
          <w:color w:val="000000"/>
          <w:sz w:val="28"/>
          <w:szCs w:val="28"/>
          <w:lang w:val="en-US"/>
        </w:rPr>
        <w:t>Technology</w:t>
      </w:r>
      <w:r w:rsidRPr="00A45B76">
        <w:rPr>
          <w:b w:val="0"/>
          <w:bCs w:val="0"/>
          <w:color w:val="000000"/>
          <w:sz w:val="28"/>
          <w:szCs w:val="28"/>
          <w:lang w:val="uk-UA"/>
        </w:rPr>
        <w:t xml:space="preserve"> </w:t>
      </w:r>
      <w:r w:rsidRPr="00A45B76">
        <w:rPr>
          <w:b w:val="0"/>
          <w:bCs w:val="0"/>
          <w:color w:val="000000"/>
          <w:sz w:val="28"/>
          <w:szCs w:val="28"/>
          <w:lang w:val="en-US"/>
        </w:rPr>
        <w:t>Transfer</w:t>
      </w:r>
      <w:r w:rsidRPr="00A45B76">
        <w:rPr>
          <w:b w:val="0"/>
          <w:bCs w:val="0"/>
          <w:color w:val="000000"/>
          <w:sz w:val="28"/>
          <w:szCs w:val="28"/>
          <w:lang w:val="uk-UA"/>
        </w:rPr>
        <w:t xml:space="preserve"> </w:t>
      </w:r>
      <w:r w:rsidRPr="00A45B76">
        <w:rPr>
          <w:b w:val="0"/>
          <w:bCs w:val="0"/>
          <w:color w:val="000000"/>
          <w:sz w:val="28"/>
          <w:szCs w:val="28"/>
          <w:lang w:val="en-US"/>
        </w:rPr>
        <w:t>Professionals</w:t>
      </w:r>
      <w:r w:rsidRPr="00A45B76">
        <w:rPr>
          <w:sz w:val="28"/>
          <w:szCs w:val="28"/>
          <w:lang w:val="uk-UA"/>
        </w:rPr>
        <w:t xml:space="preserve">)  </w:t>
      </w:r>
      <w:r w:rsidRPr="00A45B76">
        <w:rPr>
          <w:b w:val="0"/>
          <w:sz w:val="28"/>
          <w:szCs w:val="28"/>
          <w:lang w:val="uk-UA"/>
        </w:rPr>
        <w:t>А</w:t>
      </w:r>
      <w:r w:rsidRPr="00A45B76">
        <w:rPr>
          <w:rStyle w:val="tlid-translationtranslation"/>
          <w:b w:val="0"/>
          <w:sz w:val="28"/>
          <w:szCs w:val="28"/>
          <w:lang w:val="uk-UA"/>
        </w:rPr>
        <w:t>соціація європейських</w:t>
      </w:r>
      <w:r w:rsidRPr="00A45B76">
        <w:rPr>
          <w:b w:val="0"/>
          <w:sz w:val="28"/>
          <w:szCs w:val="28"/>
          <w:lang w:val="uk-UA"/>
        </w:rPr>
        <w:t xml:space="preserve"> </w:t>
      </w:r>
      <w:r w:rsidRPr="00A45B76">
        <w:rPr>
          <w:rStyle w:val="tlid-translationtranslation"/>
          <w:b w:val="0"/>
          <w:sz w:val="28"/>
          <w:szCs w:val="28"/>
          <w:lang w:val="uk-UA"/>
        </w:rPr>
        <w:t>професіоналів з науково-технологічного трансферу, ЄС</w:t>
      </w:r>
    </w:p>
    <w:p w:rsidR="001034F9" w:rsidRPr="00A45B76" w:rsidRDefault="001034F9" w:rsidP="00A45B76">
      <w:pPr>
        <w:pStyle w:val="Heading1"/>
        <w:pBdr>
          <w:bottom w:val="single" w:sz="6" w:space="0" w:color="A2A9B1"/>
        </w:pBdr>
        <w:spacing w:before="0" w:beforeAutospacing="0" w:after="60" w:afterAutospacing="0" w:line="360" w:lineRule="auto"/>
        <w:jc w:val="both"/>
        <w:rPr>
          <w:b w:val="0"/>
          <w:sz w:val="28"/>
          <w:szCs w:val="28"/>
          <w:lang w:val="uk-UA"/>
        </w:rPr>
      </w:pPr>
      <w:r w:rsidRPr="00A45B76">
        <w:rPr>
          <w:b w:val="0"/>
          <w:sz w:val="28"/>
          <w:szCs w:val="28"/>
          <w:lang w:val="en-US"/>
        </w:rPr>
        <w:t xml:space="preserve">AUTM – </w:t>
      </w:r>
      <w:r w:rsidRPr="00A45B76">
        <w:rPr>
          <w:b w:val="0"/>
          <w:sz w:val="28"/>
          <w:szCs w:val="28"/>
          <w:lang w:val="uk-UA"/>
        </w:rPr>
        <w:t>(</w:t>
      </w:r>
      <w:r w:rsidRPr="00A45B76">
        <w:rPr>
          <w:b w:val="0"/>
          <w:spacing w:val="9"/>
          <w:sz w:val="28"/>
          <w:szCs w:val="28"/>
          <w:shd w:val="clear" w:color="auto" w:fill="FAFAFA"/>
          <w:lang w:val="en-US"/>
        </w:rPr>
        <w:t>Association of University Technology Managers</w:t>
      </w:r>
      <w:r w:rsidRPr="00A45B76">
        <w:rPr>
          <w:b w:val="0"/>
          <w:sz w:val="28"/>
          <w:szCs w:val="28"/>
          <w:lang w:val="uk-UA"/>
        </w:rPr>
        <w:t>) Асоціація Менеджерів Університетських Технологій, США</w:t>
      </w:r>
    </w:p>
    <w:p w:rsidR="001034F9" w:rsidRPr="00A45B76" w:rsidRDefault="001034F9" w:rsidP="00A45B76">
      <w:pPr>
        <w:pStyle w:val="Heading1"/>
        <w:pBdr>
          <w:bottom w:val="single" w:sz="6" w:space="0" w:color="A2A9B1"/>
        </w:pBdr>
        <w:spacing w:before="0" w:beforeAutospacing="0" w:after="60" w:afterAutospacing="0" w:line="360" w:lineRule="auto"/>
        <w:jc w:val="both"/>
        <w:rPr>
          <w:b w:val="0"/>
          <w:sz w:val="28"/>
          <w:szCs w:val="28"/>
          <w:lang w:val="uk-UA"/>
        </w:rPr>
      </w:pPr>
      <w:r w:rsidRPr="00A45B76">
        <w:rPr>
          <w:b w:val="0"/>
          <w:sz w:val="28"/>
          <w:szCs w:val="28"/>
          <w:lang w:val="en-US"/>
        </w:rPr>
        <w:t xml:space="preserve">CRADA – (Cooperative research and development agreement) </w:t>
      </w:r>
      <w:r w:rsidRPr="00A45B76">
        <w:rPr>
          <w:b w:val="0"/>
          <w:sz w:val="28"/>
          <w:szCs w:val="28"/>
          <w:lang w:val="uk-UA"/>
        </w:rPr>
        <w:t xml:space="preserve">Договір про кооперацію між установами </w:t>
      </w:r>
      <w:r w:rsidRPr="00A45B76">
        <w:rPr>
          <w:b w:val="0"/>
          <w:sz w:val="28"/>
          <w:szCs w:val="28"/>
          <w:lang w:val="en-US"/>
        </w:rPr>
        <w:t xml:space="preserve">при проведенні </w:t>
      </w:r>
      <w:r w:rsidRPr="00A45B76">
        <w:rPr>
          <w:b w:val="0"/>
          <w:sz w:val="28"/>
          <w:szCs w:val="28"/>
          <w:lang w:val="uk-UA"/>
        </w:rPr>
        <w:t>НДДКР</w:t>
      </w:r>
    </w:p>
    <w:p w:rsidR="001034F9" w:rsidRPr="00A45B76" w:rsidRDefault="001034F9" w:rsidP="00A45B76">
      <w:pPr>
        <w:pStyle w:val="Heading1"/>
        <w:pBdr>
          <w:bottom w:val="single" w:sz="6" w:space="0" w:color="A2A9B1"/>
        </w:pBdr>
        <w:spacing w:before="0" w:beforeAutospacing="0" w:after="60" w:afterAutospacing="0" w:line="360" w:lineRule="auto"/>
        <w:jc w:val="both"/>
        <w:rPr>
          <w:b w:val="0"/>
          <w:sz w:val="28"/>
          <w:szCs w:val="28"/>
          <w:lang w:val="en-US"/>
        </w:rPr>
      </w:pPr>
      <w:r w:rsidRPr="00A45B76">
        <w:rPr>
          <w:b w:val="0"/>
          <w:sz w:val="28"/>
          <w:szCs w:val="28"/>
          <w:lang w:val="en-US"/>
        </w:rPr>
        <w:t xml:space="preserve">EEN - </w:t>
      </w:r>
      <w:r w:rsidRPr="00A45B76">
        <w:rPr>
          <w:b w:val="0"/>
          <w:sz w:val="28"/>
          <w:szCs w:val="28"/>
          <w:shd w:val="clear" w:color="auto" w:fill="FFFFFF"/>
          <w:lang w:val="en-US"/>
        </w:rPr>
        <w:t>Enterprise Europe Network</w:t>
      </w:r>
    </w:p>
    <w:p w:rsidR="001034F9" w:rsidRPr="00A45B76" w:rsidRDefault="001034F9" w:rsidP="00A45B76">
      <w:pPr>
        <w:spacing w:line="360" w:lineRule="auto"/>
        <w:jc w:val="both"/>
        <w:rPr>
          <w:sz w:val="28"/>
          <w:szCs w:val="28"/>
          <w:lang w:val="en-US"/>
        </w:rPr>
      </w:pPr>
      <w:r w:rsidRPr="00A45B76">
        <w:rPr>
          <w:sz w:val="28"/>
          <w:szCs w:val="28"/>
          <w:lang w:val="en-US"/>
        </w:rPr>
        <w:t xml:space="preserve">LES – </w:t>
      </w:r>
      <w:r w:rsidRPr="00A45B76">
        <w:rPr>
          <w:sz w:val="28"/>
          <w:szCs w:val="28"/>
          <w:lang w:val="uk-UA"/>
        </w:rPr>
        <w:t>(</w:t>
      </w:r>
      <w:r w:rsidRPr="00A45B76">
        <w:rPr>
          <w:rStyle w:val="tlid-translationtranslation"/>
          <w:sz w:val="28"/>
          <w:szCs w:val="28"/>
          <w:lang w:val="uk-UA"/>
        </w:rPr>
        <w:t>Licensing Executives Society) Міжнародне Ліцензійне Товариство</w:t>
      </w:r>
    </w:p>
    <w:p w:rsidR="001034F9" w:rsidRPr="00A45B76" w:rsidRDefault="001034F9" w:rsidP="00A45B76">
      <w:pPr>
        <w:pStyle w:val="Heading1"/>
        <w:spacing w:before="0" w:beforeAutospacing="0" w:after="0" w:afterAutospacing="0" w:line="360" w:lineRule="auto"/>
        <w:jc w:val="both"/>
        <w:rPr>
          <w:b w:val="0"/>
          <w:sz w:val="28"/>
          <w:szCs w:val="28"/>
          <w:lang w:val="uk-UA"/>
        </w:rPr>
      </w:pPr>
      <w:r w:rsidRPr="00A45B76">
        <w:rPr>
          <w:b w:val="0"/>
          <w:sz w:val="28"/>
          <w:szCs w:val="28"/>
          <w:lang w:val="en-US"/>
        </w:rPr>
        <w:t xml:space="preserve">MIT </w:t>
      </w:r>
      <w:r w:rsidRPr="00A45B76">
        <w:rPr>
          <w:sz w:val="28"/>
          <w:szCs w:val="28"/>
          <w:lang w:val="en-US"/>
        </w:rPr>
        <w:t xml:space="preserve">– </w:t>
      </w:r>
      <w:r w:rsidRPr="00A45B76">
        <w:rPr>
          <w:sz w:val="28"/>
          <w:szCs w:val="28"/>
          <w:lang w:val="uk-UA"/>
        </w:rPr>
        <w:t>(</w:t>
      </w:r>
      <w:r w:rsidRPr="00A45B76">
        <w:rPr>
          <w:b w:val="0"/>
          <w:color w:val="202124"/>
          <w:sz w:val="28"/>
          <w:szCs w:val="28"/>
          <w:shd w:val="clear" w:color="auto" w:fill="FFFFFF"/>
          <w:lang w:val="en-US"/>
        </w:rPr>
        <w:t>Massachusetts Institute of Technology</w:t>
      </w:r>
      <w:r w:rsidRPr="00A45B76">
        <w:rPr>
          <w:sz w:val="28"/>
          <w:szCs w:val="28"/>
          <w:lang w:val="uk-UA"/>
        </w:rPr>
        <w:t xml:space="preserve">) </w:t>
      </w:r>
      <w:r w:rsidRPr="00A45B76">
        <w:rPr>
          <w:b w:val="0"/>
          <w:sz w:val="28"/>
          <w:szCs w:val="28"/>
          <w:lang w:val="uk-UA"/>
        </w:rPr>
        <w:t>Масачусетський Інститут Технологій</w:t>
      </w:r>
    </w:p>
    <w:p w:rsidR="001034F9" w:rsidRPr="00A45B76" w:rsidRDefault="001034F9" w:rsidP="00A45B76">
      <w:pPr>
        <w:pStyle w:val="Heading1"/>
        <w:spacing w:before="0" w:beforeAutospacing="0" w:after="0" w:afterAutospacing="0" w:line="360" w:lineRule="auto"/>
        <w:jc w:val="both"/>
        <w:rPr>
          <w:lang w:val="uk-UA"/>
        </w:rPr>
      </w:pPr>
      <w:r w:rsidRPr="00A45B76">
        <w:rPr>
          <w:b w:val="0"/>
          <w:sz w:val="28"/>
          <w:szCs w:val="28"/>
          <w:lang w:val="en-US"/>
        </w:rPr>
        <w:t>MTA</w:t>
      </w:r>
      <w:r w:rsidRPr="00A45B76">
        <w:rPr>
          <w:sz w:val="28"/>
          <w:szCs w:val="28"/>
          <w:lang w:val="en-US"/>
        </w:rPr>
        <w:t xml:space="preserve"> – (</w:t>
      </w:r>
      <w:r w:rsidRPr="00A45B76">
        <w:rPr>
          <w:b w:val="0"/>
          <w:sz w:val="28"/>
          <w:szCs w:val="28"/>
          <w:lang w:val="en-US"/>
        </w:rPr>
        <w:t>Material transfer agreement</w:t>
      </w:r>
      <w:r w:rsidRPr="00A45B76">
        <w:rPr>
          <w:b w:val="0"/>
          <w:sz w:val="28"/>
          <w:szCs w:val="28"/>
          <w:lang w:val="uk-UA"/>
        </w:rPr>
        <w:t>)</w:t>
      </w:r>
      <w:r w:rsidRPr="00A45B76">
        <w:rPr>
          <w:b w:val="0"/>
          <w:sz w:val="28"/>
          <w:szCs w:val="28"/>
          <w:lang w:val="en-US"/>
        </w:rPr>
        <w:t xml:space="preserve"> </w:t>
      </w:r>
      <w:r w:rsidRPr="00A45B76">
        <w:rPr>
          <w:b w:val="0"/>
          <w:sz w:val="28"/>
          <w:szCs w:val="28"/>
          <w:lang w:val="uk-UA"/>
        </w:rPr>
        <w:t>Договір про передачу зразків матеріалів</w:t>
      </w:r>
    </w:p>
    <w:p w:rsidR="001034F9" w:rsidRPr="00A45B76" w:rsidRDefault="001034F9" w:rsidP="00A45B76">
      <w:pPr>
        <w:spacing w:line="360" w:lineRule="auto"/>
        <w:jc w:val="both"/>
        <w:rPr>
          <w:sz w:val="28"/>
          <w:szCs w:val="28"/>
          <w:lang w:val="uk-UA"/>
        </w:rPr>
      </w:pPr>
      <w:r w:rsidRPr="00A45B76">
        <w:rPr>
          <w:sz w:val="28"/>
          <w:szCs w:val="28"/>
          <w:lang w:val="en-US"/>
        </w:rPr>
        <w:t>NIH</w:t>
      </w:r>
      <w:r w:rsidRPr="00A45B76">
        <w:rPr>
          <w:sz w:val="28"/>
          <w:szCs w:val="28"/>
          <w:lang w:val="uk-UA"/>
        </w:rPr>
        <w:t xml:space="preserve"> – (</w:t>
      </w:r>
      <w:r w:rsidRPr="00A45B76">
        <w:rPr>
          <w:sz w:val="28"/>
          <w:szCs w:val="28"/>
          <w:lang w:val="en-US"/>
        </w:rPr>
        <w:t>National Institutes of Health</w:t>
      </w:r>
      <w:r w:rsidRPr="00A45B76">
        <w:rPr>
          <w:sz w:val="28"/>
          <w:szCs w:val="28"/>
          <w:lang w:val="uk-UA"/>
        </w:rPr>
        <w:t>)</w:t>
      </w:r>
      <w:r w:rsidRPr="00A45B76">
        <w:rPr>
          <w:sz w:val="28"/>
          <w:szCs w:val="28"/>
          <w:lang w:val="en-US"/>
        </w:rPr>
        <w:t xml:space="preserve"> </w:t>
      </w:r>
      <w:r w:rsidRPr="00A45B76">
        <w:rPr>
          <w:sz w:val="28"/>
          <w:szCs w:val="28"/>
          <w:lang w:val="uk-UA"/>
        </w:rPr>
        <w:t xml:space="preserve">Національні Інститути Здоров’я, США </w:t>
      </w:r>
    </w:p>
    <w:p w:rsidR="001034F9" w:rsidRPr="00A45B76" w:rsidRDefault="001034F9" w:rsidP="00A45B76">
      <w:pPr>
        <w:spacing w:line="360" w:lineRule="auto"/>
        <w:jc w:val="both"/>
        <w:rPr>
          <w:sz w:val="28"/>
          <w:szCs w:val="28"/>
          <w:lang w:val="uk-UA"/>
        </w:rPr>
      </w:pPr>
      <w:r w:rsidRPr="00A45B76">
        <w:rPr>
          <w:sz w:val="28"/>
          <w:szCs w:val="28"/>
          <w:lang w:val="en-US"/>
        </w:rPr>
        <w:t xml:space="preserve">NCI – </w:t>
      </w:r>
      <w:r w:rsidRPr="00A45B76">
        <w:rPr>
          <w:sz w:val="28"/>
          <w:szCs w:val="28"/>
          <w:lang w:val="uk-UA"/>
        </w:rPr>
        <w:t>(</w:t>
      </w:r>
      <w:r w:rsidRPr="00A45B76">
        <w:rPr>
          <w:sz w:val="28"/>
          <w:szCs w:val="28"/>
          <w:lang w:val="en-US"/>
        </w:rPr>
        <w:t>National Cancer Institute</w:t>
      </w:r>
      <w:r w:rsidRPr="00A45B76">
        <w:rPr>
          <w:sz w:val="28"/>
          <w:szCs w:val="28"/>
          <w:lang w:val="uk-UA"/>
        </w:rPr>
        <w:t>)</w:t>
      </w:r>
      <w:r w:rsidRPr="00A45B76">
        <w:rPr>
          <w:sz w:val="28"/>
          <w:szCs w:val="28"/>
          <w:lang w:val="en-US"/>
        </w:rPr>
        <w:t xml:space="preserve"> </w:t>
      </w:r>
      <w:r w:rsidRPr="00A45B76">
        <w:rPr>
          <w:sz w:val="28"/>
          <w:szCs w:val="28"/>
          <w:lang w:val="uk-UA"/>
        </w:rPr>
        <w:t>Національний інститут раку, США</w:t>
      </w:r>
    </w:p>
    <w:p w:rsidR="001034F9" w:rsidRDefault="001034F9" w:rsidP="00A45B76">
      <w:pPr>
        <w:spacing w:line="360" w:lineRule="auto"/>
        <w:jc w:val="both"/>
        <w:rPr>
          <w:sz w:val="28"/>
          <w:szCs w:val="28"/>
          <w:lang w:val="uk-UA"/>
        </w:rPr>
      </w:pPr>
      <w:r w:rsidRPr="00A45B76">
        <w:rPr>
          <w:sz w:val="28"/>
          <w:szCs w:val="28"/>
          <w:lang w:val="en-US"/>
        </w:rPr>
        <w:t>NDA</w:t>
      </w:r>
      <w:r w:rsidRPr="00A45B76">
        <w:rPr>
          <w:sz w:val="28"/>
          <w:szCs w:val="28"/>
          <w:lang w:val="uk-UA"/>
        </w:rPr>
        <w:t xml:space="preserve"> – (</w:t>
      </w:r>
      <w:r w:rsidRPr="00A45B76">
        <w:rPr>
          <w:sz w:val="28"/>
          <w:szCs w:val="28"/>
          <w:lang w:val="en-US"/>
        </w:rPr>
        <w:t>Non</w:t>
      </w:r>
      <w:r w:rsidRPr="00A45B76">
        <w:rPr>
          <w:sz w:val="28"/>
          <w:szCs w:val="28"/>
          <w:lang w:val="uk-UA"/>
        </w:rPr>
        <w:t>-</w:t>
      </w:r>
      <w:r w:rsidRPr="00A45B76">
        <w:rPr>
          <w:sz w:val="28"/>
          <w:szCs w:val="28"/>
          <w:lang w:val="en-US"/>
        </w:rPr>
        <w:t>disclosure</w:t>
      </w:r>
      <w:r w:rsidRPr="00A45B76">
        <w:rPr>
          <w:sz w:val="28"/>
          <w:szCs w:val="28"/>
          <w:lang w:val="uk-UA"/>
        </w:rPr>
        <w:t xml:space="preserve"> </w:t>
      </w:r>
      <w:r w:rsidRPr="00A45B76">
        <w:rPr>
          <w:sz w:val="28"/>
          <w:szCs w:val="28"/>
          <w:lang w:val="en-US"/>
        </w:rPr>
        <w:t>agreement</w:t>
      </w:r>
      <w:r w:rsidRPr="00A45B76">
        <w:rPr>
          <w:sz w:val="28"/>
          <w:szCs w:val="28"/>
          <w:lang w:val="uk-UA"/>
        </w:rPr>
        <w:t>) Договір про нерозповсюдження інформації</w:t>
      </w:r>
    </w:p>
    <w:p w:rsidR="001034F9" w:rsidRPr="006763D7" w:rsidRDefault="001034F9" w:rsidP="00AE252A">
      <w:pPr>
        <w:spacing w:line="360" w:lineRule="auto"/>
        <w:jc w:val="both"/>
        <w:rPr>
          <w:sz w:val="28"/>
          <w:szCs w:val="28"/>
          <w:lang w:val="uk-UA"/>
        </w:rPr>
      </w:pPr>
      <w:r>
        <w:rPr>
          <w:sz w:val="28"/>
          <w:szCs w:val="28"/>
          <w:lang w:val="en-US"/>
        </w:rPr>
        <w:t>NTTN</w:t>
      </w:r>
      <w:r w:rsidRPr="00E83F59">
        <w:rPr>
          <w:sz w:val="28"/>
          <w:szCs w:val="28"/>
          <w:lang w:val="uk-UA"/>
        </w:rPr>
        <w:t xml:space="preserve"> </w:t>
      </w:r>
      <w:r w:rsidRPr="00883266">
        <w:rPr>
          <w:sz w:val="28"/>
          <w:szCs w:val="28"/>
          <w:lang w:val="uk-UA"/>
        </w:rPr>
        <w:t>– (</w:t>
      </w:r>
      <w:r>
        <w:rPr>
          <w:sz w:val="28"/>
          <w:szCs w:val="28"/>
          <w:lang w:val="uk-UA"/>
        </w:rPr>
        <w:t>National Technology Transfer Network</w:t>
      </w:r>
      <w:r w:rsidRPr="00883266">
        <w:rPr>
          <w:sz w:val="28"/>
          <w:szCs w:val="28"/>
          <w:lang w:val="uk-UA"/>
        </w:rPr>
        <w:t>)</w:t>
      </w:r>
      <w:r w:rsidRPr="00E83F59">
        <w:rPr>
          <w:sz w:val="28"/>
          <w:szCs w:val="28"/>
          <w:lang w:val="uk-UA"/>
        </w:rPr>
        <w:t xml:space="preserve"> На</w:t>
      </w:r>
      <w:r>
        <w:rPr>
          <w:sz w:val="28"/>
          <w:szCs w:val="28"/>
          <w:lang w:val="uk-UA"/>
        </w:rPr>
        <w:t>ціональна мережа трансферу технологій</w:t>
      </w:r>
    </w:p>
    <w:p w:rsidR="001034F9" w:rsidRPr="00AE252A" w:rsidRDefault="001034F9" w:rsidP="00AE252A">
      <w:pPr>
        <w:spacing w:line="360" w:lineRule="auto"/>
        <w:jc w:val="both"/>
        <w:rPr>
          <w:sz w:val="28"/>
          <w:szCs w:val="28"/>
          <w:lang w:val="uk-UA"/>
        </w:rPr>
      </w:pPr>
      <w:r w:rsidRPr="007E7951">
        <w:rPr>
          <w:sz w:val="28"/>
          <w:szCs w:val="28"/>
          <w:lang w:val="en-US"/>
        </w:rPr>
        <w:t>PCT</w:t>
      </w:r>
      <w:r w:rsidRPr="007E7951">
        <w:rPr>
          <w:sz w:val="28"/>
          <w:szCs w:val="28"/>
          <w:lang w:val="uk-UA"/>
        </w:rPr>
        <w:t xml:space="preserve"> – </w:t>
      </w:r>
      <w:r>
        <w:rPr>
          <w:sz w:val="28"/>
          <w:szCs w:val="28"/>
          <w:lang w:val="uk-UA"/>
        </w:rPr>
        <w:t>(</w:t>
      </w:r>
      <w:r w:rsidRPr="007E7951">
        <w:rPr>
          <w:sz w:val="28"/>
          <w:szCs w:val="28"/>
          <w:lang w:val="en-US"/>
        </w:rPr>
        <w:t>Patent</w:t>
      </w:r>
      <w:r w:rsidRPr="007E7951">
        <w:rPr>
          <w:sz w:val="28"/>
          <w:szCs w:val="28"/>
          <w:lang w:val="uk-UA"/>
        </w:rPr>
        <w:t xml:space="preserve"> </w:t>
      </w:r>
      <w:r w:rsidRPr="007E7951">
        <w:rPr>
          <w:sz w:val="28"/>
          <w:szCs w:val="28"/>
          <w:lang w:val="en-US"/>
        </w:rPr>
        <w:t>Cooperation</w:t>
      </w:r>
      <w:r w:rsidRPr="007E7951">
        <w:rPr>
          <w:sz w:val="28"/>
          <w:szCs w:val="28"/>
          <w:lang w:val="uk-UA"/>
        </w:rPr>
        <w:t xml:space="preserve"> </w:t>
      </w:r>
      <w:r w:rsidRPr="007E7951">
        <w:rPr>
          <w:sz w:val="28"/>
          <w:szCs w:val="28"/>
          <w:lang w:val="en-US"/>
        </w:rPr>
        <w:t>Treaty</w:t>
      </w:r>
      <w:r>
        <w:rPr>
          <w:sz w:val="28"/>
          <w:szCs w:val="28"/>
          <w:lang w:val="uk-UA"/>
        </w:rPr>
        <w:t xml:space="preserve">) </w:t>
      </w:r>
      <w:r w:rsidRPr="007E7951">
        <w:rPr>
          <w:sz w:val="28"/>
          <w:szCs w:val="28"/>
          <w:lang w:val="uk-UA"/>
        </w:rPr>
        <w:t xml:space="preserve">Договір </w:t>
      </w:r>
      <w:r>
        <w:rPr>
          <w:sz w:val="28"/>
          <w:szCs w:val="28"/>
          <w:lang w:val="uk-UA"/>
        </w:rPr>
        <w:t xml:space="preserve">патентної </w:t>
      </w:r>
      <w:r w:rsidRPr="007E7951">
        <w:rPr>
          <w:sz w:val="28"/>
          <w:szCs w:val="28"/>
          <w:lang w:val="uk-UA"/>
        </w:rPr>
        <w:t xml:space="preserve"> кооперації</w:t>
      </w:r>
      <w:r>
        <w:rPr>
          <w:sz w:val="28"/>
          <w:szCs w:val="28"/>
          <w:lang w:val="uk-UA"/>
        </w:rPr>
        <w:t>,</w:t>
      </w:r>
      <w:r w:rsidRPr="007E7951">
        <w:rPr>
          <w:sz w:val="28"/>
          <w:szCs w:val="28"/>
          <w:lang w:val="uk-UA"/>
        </w:rPr>
        <w:t xml:space="preserve"> міжнародна патентна заявка</w:t>
      </w:r>
    </w:p>
    <w:p w:rsidR="001034F9" w:rsidRPr="007E7951" w:rsidRDefault="001034F9" w:rsidP="007E7951">
      <w:pPr>
        <w:spacing w:line="360" w:lineRule="auto"/>
        <w:jc w:val="both"/>
        <w:rPr>
          <w:sz w:val="28"/>
          <w:szCs w:val="28"/>
          <w:lang w:val="uk-UA"/>
        </w:rPr>
      </w:pPr>
      <w:r w:rsidRPr="007E7951">
        <w:rPr>
          <w:rStyle w:val="q4iawc"/>
          <w:sz w:val="28"/>
          <w:szCs w:val="28"/>
          <w:lang w:val="uk-UA"/>
        </w:rPr>
        <w:t xml:space="preserve">OTL – </w:t>
      </w:r>
      <w:r>
        <w:rPr>
          <w:rStyle w:val="q4iawc"/>
          <w:sz w:val="28"/>
          <w:szCs w:val="28"/>
          <w:lang w:val="uk-UA"/>
        </w:rPr>
        <w:t>(</w:t>
      </w:r>
      <w:r w:rsidRPr="007E7951">
        <w:rPr>
          <w:rStyle w:val="q4iawc"/>
          <w:sz w:val="28"/>
          <w:szCs w:val="28"/>
          <w:lang w:val="en-US"/>
        </w:rPr>
        <w:t>Office</w:t>
      </w:r>
      <w:r w:rsidRPr="007E7951">
        <w:rPr>
          <w:rStyle w:val="q4iawc"/>
          <w:sz w:val="28"/>
          <w:szCs w:val="28"/>
          <w:lang w:val="uk-UA"/>
        </w:rPr>
        <w:t xml:space="preserve"> </w:t>
      </w:r>
      <w:r w:rsidRPr="007E7951">
        <w:rPr>
          <w:rStyle w:val="q4iawc"/>
          <w:sz w:val="28"/>
          <w:szCs w:val="28"/>
          <w:lang w:val="en-US"/>
        </w:rPr>
        <w:t>of</w:t>
      </w:r>
      <w:r w:rsidRPr="007E7951">
        <w:rPr>
          <w:rStyle w:val="q4iawc"/>
          <w:sz w:val="28"/>
          <w:szCs w:val="28"/>
          <w:lang w:val="uk-UA"/>
        </w:rPr>
        <w:t xml:space="preserve"> </w:t>
      </w:r>
      <w:r w:rsidRPr="007E7951">
        <w:rPr>
          <w:rStyle w:val="q4iawc"/>
          <w:sz w:val="28"/>
          <w:szCs w:val="28"/>
          <w:lang w:val="en-US"/>
        </w:rPr>
        <w:t>Technology</w:t>
      </w:r>
      <w:r w:rsidRPr="007E7951">
        <w:rPr>
          <w:rStyle w:val="q4iawc"/>
          <w:sz w:val="28"/>
          <w:szCs w:val="28"/>
          <w:lang w:val="uk-UA"/>
        </w:rPr>
        <w:t xml:space="preserve"> </w:t>
      </w:r>
      <w:r w:rsidRPr="007E7951">
        <w:rPr>
          <w:rStyle w:val="q4iawc"/>
          <w:sz w:val="28"/>
          <w:szCs w:val="28"/>
          <w:lang w:val="en-US"/>
        </w:rPr>
        <w:t>Licensing</w:t>
      </w:r>
      <w:r>
        <w:rPr>
          <w:rStyle w:val="q4iawc"/>
          <w:sz w:val="28"/>
          <w:szCs w:val="28"/>
          <w:lang w:val="uk-UA"/>
        </w:rPr>
        <w:t>)</w:t>
      </w:r>
      <w:r w:rsidRPr="007E7951">
        <w:rPr>
          <w:rStyle w:val="q4iawc"/>
          <w:sz w:val="28"/>
          <w:szCs w:val="28"/>
          <w:lang w:val="uk-UA"/>
        </w:rPr>
        <w:t xml:space="preserve"> офіс ліцензування технологій</w:t>
      </w:r>
      <w:r>
        <w:rPr>
          <w:rStyle w:val="q4iawc"/>
          <w:sz w:val="28"/>
          <w:szCs w:val="28"/>
          <w:lang w:val="uk-UA"/>
        </w:rPr>
        <w:t xml:space="preserve"> Стенфордського університету, СШ</w:t>
      </w:r>
      <w:r w:rsidRPr="007E7951">
        <w:rPr>
          <w:rStyle w:val="q4iawc"/>
          <w:sz w:val="28"/>
          <w:szCs w:val="28"/>
          <w:lang w:val="uk-UA"/>
        </w:rPr>
        <w:t>А</w:t>
      </w:r>
    </w:p>
    <w:p w:rsidR="001034F9" w:rsidRPr="00AE252A" w:rsidRDefault="001034F9" w:rsidP="00AE252A">
      <w:pPr>
        <w:spacing w:line="360" w:lineRule="auto"/>
        <w:jc w:val="both"/>
        <w:rPr>
          <w:sz w:val="28"/>
          <w:szCs w:val="28"/>
          <w:lang w:val="uk-UA"/>
        </w:rPr>
      </w:pPr>
      <w:r w:rsidRPr="007E7951">
        <w:rPr>
          <w:sz w:val="28"/>
          <w:szCs w:val="28"/>
          <w:lang w:val="en-US"/>
        </w:rPr>
        <w:t>PEST</w:t>
      </w:r>
      <w:r w:rsidRPr="00AE252A">
        <w:rPr>
          <w:sz w:val="28"/>
          <w:szCs w:val="28"/>
          <w:lang w:val="uk-UA"/>
        </w:rPr>
        <w:t xml:space="preserve"> </w:t>
      </w:r>
      <w:r w:rsidRPr="007E7951">
        <w:rPr>
          <w:sz w:val="28"/>
          <w:szCs w:val="28"/>
          <w:lang w:val="en-US"/>
        </w:rPr>
        <w:t>Analysis</w:t>
      </w:r>
      <w:r w:rsidRPr="00AE252A">
        <w:rPr>
          <w:sz w:val="28"/>
          <w:szCs w:val="28"/>
          <w:lang w:val="uk-UA"/>
        </w:rPr>
        <w:t xml:space="preserve"> – </w:t>
      </w:r>
      <w:r w:rsidRPr="007E7951">
        <w:rPr>
          <w:sz w:val="28"/>
          <w:szCs w:val="28"/>
          <w:lang w:val="uk-UA"/>
        </w:rPr>
        <w:t>Політичний, Економічний, С</w:t>
      </w:r>
      <w:r>
        <w:rPr>
          <w:sz w:val="28"/>
          <w:szCs w:val="28"/>
          <w:lang w:val="uk-UA"/>
        </w:rPr>
        <w:t>о</w:t>
      </w:r>
      <w:r w:rsidRPr="007E7951">
        <w:rPr>
          <w:sz w:val="28"/>
          <w:szCs w:val="28"/>
          <w:lang w:val="uk-UA"/>
        </w:rPr>
        <w:t xml:space="preserve">ціальний та Технологічний аналіз середовища </w:t>
      </w:r>
    </w:p>
    <w:p w:rsidR="001034F9" w:rsidRPr="007E7951" w:rsidRDefault="001034F9" w:rsidP="007E7951">
      <w:pPr>
        <w:spacing w:line="360" w:lineRule="auto"/>
        <w:jc w:val="both"/>
        <w:rPr>
          <w:sz w:val="28"/>
          <w:szCs w:val="28"/>
          <w:lang w:val="uk-UA"/>
        </w:rPr>
      </w:pPr>
      <w:r w:rsidRPr="007E7951">
        <w:rPr>
          <w:sz w:val="28"/>
          <w:szCs w:val="28"/>
          <w:lang w:val="en-US"/>
        </w:rPr>
        <w:t>SWOT</w:t>
      </w:r>
      <w:r>
        <w:rPr>
          <w:sz w:val="28"/>
          <w:szCs w:val="28"/>
          <w:lang w:val="uk-UA"/>
        </w:rPr>
        <w:t xml:space="preserve"> </w:t>
      </w:r>
      <w:r w:rsidRPr="007E7951">
        <w:rPr>
          <w:sz w:val="28"/>
          <w:szCs w:val="28"/>
          <w:lang w:val="en-US"/>
        </w:rPr>
        <w:t>Analysis</w:t>
      </w:r>
      <w:r w:rsidRPr="00AE252A">
        <w:rPr>
          <w:sz w:val="28"/>
          <w:szCs w:val="28"/>
          <w:lang w:val="uk-UA"/>
        </w:rPr>
        <w:t xml:space="preserve"> – </w:t>
      </w:r>
      <w:r w:rsidRPr="007E7951">
        <w:rPr>
          <w:sz w:val="28"/>
          <w:szCs w:val="28"/>
          <w:lang w:val="uk-UA"/>
        </w:rPr>
        <w:t xml:space="preserve">Аналіз сильних, слабких сторін проекту, а також можливостей та перешкод </w:t>
      </w:r>
    </w:p>
    <w:p w:rsidR="001034F9" w:rsidRDefault="001034F9" w:rsidP="00CE29F2">
      <w:pPr>
        <w:spacing w:line="360" w:lineRule="auto"/>
        <w:jc w:val="both"/>
        <w:rPr>
          <w:color w:val="202122"/>
          <w:sz w:val="28"/>
          <w:szCs w:val="28"/>
          <w:lang w:val="uk-UA"/>
        </w:rPr>
      </w:pPr>
      <w:r>
        <w:rPr>
          <w:color w:val="202122"/>
          <w:sz w:val="28"/>
          <w:szCs w:val="28"/>
          <w:lang w:val="en-US"/>
        </w:rPr>
        <w:t>TLO</w:t>
      </w:r>
      <w:r w:rsidRPr="007E7951">
        <w:rPr>
          <w:color w:val="202122"/>
          <w:sz w:val="28"/>
          <w:szCs w:val="28"/>
          <w:lang w:val="uk-UA"/>
        </w:rPr>
        <w:t xml:space="preserve"> </w:t>
      </w:r>
      <w:r w:rsidRPr="007E7951">
        <w:rPr>
          <w:sz w:val="28"/>
          <w:szCs w:val="28"/>
          <w:lang w:val="uk-UA"/>
        </w:rPr>
        <w:t xml:space="preserve"> – </w:t>
      </w:r>
      <w:r w:rsidRPr="00883266">
        <w:rPr>
          <w:color w:val="202122"/>
          <w:sz w:val="28"/>
          <w:szCs w:val="28"/>
          <w:lang w:val="uk-UA"/>
        </w:rPr>
        <w:t>(</w:t>
      </w:r>
      <w:r w:rsidRPr="00883266">
        <w:rPr>
          <w:color w:val="202122"/>
          <w:sz w:val="28"/>
          <w:szCs w:val="28"/>
          <w:lang w:val="en-US"/>
        </w:rPr>
        <w:t>Technology Licensing Office</w:t>
      </w:r>
      <w:r w:rsidRPr="00883266">
        <w:rPr>
          <w:color w:val="202122"/>
          <w:sz w:val="28"/>
          <w:szCs w:val="28"/>
          <w:lang w:val="uk-UA"/>
        </w:rPr>
        <w:t>)</w:t>
      </w:r>
      <w:r>
        <w:rPr>
          <w:color w:val="202122"/>
          <w:sz w:val="28"/>
          <w:szCs w:val="28"/>
          <w:lang w:val="uk-UA"/>
        </w:rPr>
        <w:t xml:space="preserve"> офіс</w:t>
      </w:r>
      <w:r w:rsidRPr="007E7951">
        <w:rPr>
          <w:color w:val="202122"/>
          <w:sz w:val="28"/>
          <w:szCs w:val="28"/>
          <w:lang w:val="uk-UA"/>
        </w:rPr>
        <w:t xml:space="preserve"> ліцензування технологій </w:t>
      </w:r>
    </w:p>
    <w:p w:rsidR="001034F9" w:rsidRPr="00B229EB" w:rsidRDefault="001034F9" w:rsidP="00CE29F2">
      <w:pPr>
        <w:spacing w:line="360" w:lineRule="auto"/>
        <w:jc w:val="both"/>
        <w:rPr>
          <w:sz w:val="28"/>
          <w:szCs w:val="28"/>
          <w:lang w:val="uk-UA"/>
        </w:rPr>
      </w:pPr>
      <w:r w:rsidRPr="007E7951">
        <w:rPr>
          <w:sz w:val="28"/>
          <w:szCs w:val="28"/>
          <w:lang w:val="uk-UA"/>
        </w:rPr>
        <w:t>ТТС</w:t>
      </w:r>
      <w:r>
        <w:rPr>
          <w:sz w:val="28"/>
          <w:szCs w:val="28"/>
          <w:lang w:val="uk-UA"/>
        </w:rPr>
        <w:t xml:space="preserve"> </w:t>
      </w:r>
      <w:r w:rsidRPr="00AE252A">
        <w:rPr>
          <w:sz w:val="28"/>
          <w:szCs w:val="28"/>
          <w:lang w:val="uk-UA"/>
        </w:rPr>
        <w:t>–</w:t>
      </w:r>
      <w:r>
        <w:rPr>
          <w:sz w:val="28"/>
          <w:szCs w:val="28"/>
          <w:lang w:val="uk-UA"/>
        </w:rPr>
        <w:t xml:space="preserve"> (</w:t>
      </w:r>
      <w:r w:rsidRPr="007E7951">
        <w:rPr>
          <w:sz w:val="28"/>
          <w:szCs w:val="28"/>
          <w:lang w:val="en-US"/>
        </w:rPr>
        <w:t>Tech</w:t>
      </w:r>
      <w:r w:rsidRPr="00AE252A">
        <w:rPr>
          <w:sz w:val="28"/>
          <w:szCs w:val="28"/>
          <w:lang w:val="uk-UA"/>
        </w:rPr>
        <w:t xml:space="preserve"> </w:t>
      </w:r>
      <w:r w:rsidRPr="007E7951">
        <w:rPr>
          <w:sz w:val="28"/>
          <w:szCs w:val="28"/>
          <w:lang w:val="en-US"/>
        </w:rPr>
        <w:t>Transfer</w:t>
      </w:r>
      <w:r w:rsidRPr="00AE252A">
        <w:rPr>
          <w:sz w:val="28"/>
          <w:szCs w:val="28"/>
          <w:lang w:val="uk-UA"/>
        </w:rPr>
        <w:t xml:space="preserve"> </w:t>
      </w:r>
      <w:r w:rsidRPr="007E7951">
        <w:rPr>
          <w:sz w:val="28"/>
          <w:szCs w:val="28"/>
          <w:lang w:val="en-US"/>
        </w:rPr>
        <w:t>Center</w:t>
      </w:r>
      <w:r>
        <w:rPr>
          <w:sz w:val="28"/>
          <w:szCs w:val="28"/>
          <w:lang w:val="uk-UA"/>
        </w:rPr>
        <w:t>) центр передачі технологій</w:t>
      </w:r>
    </w:p>
    <w:p w:rsidR="001034F9" w:rsidRPr="007E7951" w:rsidRDefault="001034F9" w:rsidP="007E7951">
      <w:pPr>
        <w:spacing w:line="360" w:lineRule="auto"/>
        <w:jc w:val="both"/>
        <w:rPr>
          <w:sz w:val="28"/>
          <w:szCs w:val="28"/>
          <w:lang w:val="uk-UA"/>
        </w:rPr>
      </w:pPr>
    </w:p>
    <w:p w:rsidR="001034F9" w:rsidRDefault="001034F9" w:rsidP="007E7951">
      <w:pPr>
        <w:spacing w:line="360" w:lineRule="auto"/>
        <w:jc w:val="both"/>
        <w:rPr>
          <w:sz w:val="28"/>
          <w:szCs w:val="28"/>
          <w:lang w:val="uk-UA"/>
        </w:rPr>
        <w:sectPr w:rsidR="001034F9" w:rsidSect="0010298B">
          <w:footerReference w:type="default" r:id="rId7"/>
          <w:pgSz w:w="11906" w:h="16838"/>
          <w:pgMar w:top="1134" w:right="850" w:bottom="1134" w:left="1701" w:header="708" w:footer="708" w:gutter="0"/>
          <w:cols w:space="708"/>
          <w:docGrid w:linePitch="360"/>
        </w:sectPr>
      </w:pPr>
    </w:p>
    <w:p w:rsidR="001034F9" w:rsidRPr="004B2541" w:rsidRDefault="001034F9" w:rsidP="001F7729">
      <w:pPr>
        <w:pStyle w:val="a"/>
      </w:pPr>
      <w:bookmarkStart w:id="2" w:name="_Toc89862430"/>
      <w:r w:rsidRPr="004B2541">
        <w:t>ВСТУП</w:t>
      </w:r>
      <w:bookmarkEnd w:id="2"/>
    </w:p>
    <w:p w:rsidR="001034F9" w:rsidRPr="007E7951" w:rsidRDefault="001034F9" w:rsidP="007E7951">
      <w:pPr>
        <w:jc w:val="both"/>
        <w:rPr>
          <w:sz w:val="28"/>
          <w:szCs w:val="28"/>
          <w:lang w:val="uk-UA"/>
        </w:rPr>
      </w:pPr>
    </w:p>
    <w:p w:rsidR="001034F9" w:rsidRPr="001F7729" w:rsidRDefault="001034F9" w:rsidP="001F7729">
      <w:pPr>
        <w:spacing w:line="360" w:lineRule="auto"/>
        <w:ind w:firstLine="567"/>
        <w:jc w:val="both"/>
        <w:rPr>
          <w:sz w:val="28"/>
          <w:szCs w:val="28"/>
          <w:highlight w:val="yellow"/>
          <w:lang w:val="uk-UA"/>
        </w:rPr>
      </w:pPr>
      <w:r w:rsidRPr="007E7951">
        <w:rPr>
          <w:sz w:val="28"/>
          <w:szCs w:val="28"/>
          <w:lang w:val="uk-UA"/>
        </w:rPr>
        <w:t xml:space="preserve">У сучасному світі рівень соціально-економічного розвитку країни значною мірою визначається ступенем його інноваційності, тобто здатністю генерувати нові знання та технології і реалізовувати їх на світовому ринку, а отже - сприяти підвищенню конкурентоспроможності національної економіки в умовах глобалізації. Сучасні тренди в сфері інноваційної політики характеризуються деякими особливостями, серед яких, не в останню чергу, відзначається роль і місце в інноваційному процесі організаційних структур таких як ОТТ , що сприяють обміну і використанню підприємствами знань при взаємодії з дослідницькими організаціями. В контексті тлумачення </w:t>
      </w:r>
      <w:r>
        <w:rPr>
          <w:sz w:val="28"/>
          <w:szCs w:val="28"/>
          <w:lang w:val="uk-UA"/>
        </w:rPr>
        <w:t>ТТ</w:t>
      </w:r>
      <w:r w:rsidRPr="007E7951">
        <w:rPr>
          <w:sz w:val="28"/>
          <w:szCs w:val="28"/>
          <w:lang w:val="uk-UA"/>
        </w:rPr>
        <w:t xml:space="preserve"> як успішного застосування та/або адаптації інноваційної технології, знань і результатів науково-дослідної діяльності, роль посередників – ОТТ полягає в побудові ділових зв'язків між розробником технології та її користувачем, що робить процес ТТ більш ефективним. </w:t>
      </w:r>
    </w:p>
    <w:p w:rsidR="001034F9" w:rsidRPr="007E7951" w:rsidRDefault="001034F9" w:rsidP="007E7951">
      <w:pPr>
        <w:spacing w:line="360" w:lineRule="auto"/>
        <w:ind w:firstLine="567"/>
        <w:jc w:val="both"/>
        <w:rPr>
          <w:sz w:val="28"/>
          <w:szCs w:val="28"/>
          <w:lang w:val="uk-UA"/>
        </w:rPr>
      </w:pPr>
      <w:r w:rsidRPr="007E7951">
        <w:rPr>
          <w:sz w:val="28"/>
          <w:szCs w:val="28"/>
          <w:lang w:val="uk-UA"/>
        </w:rPr>
        <w:t xml:space="preserve">Методичні рекомендації підготовлені за результатами досліджень </w:t>
      </w:r>
      <w:r>
        <w:rPr>
          <w:sz w:val="28"/>
          <w:szCs w:val="28"/>
          <w:lang w:val="uk-UA"/>
        </w:rPr>
        <w:t>НДР</w:t>
      </w:r>
      <w:r w:rsidRPr="007E7951">
        <w:rPr>
          <w:sz w:val="28"/>
          <w:szCs w:val="28"/>
          <w:lang w:val="uk-UA"/>
        </w:rPr>
        <w:t xml:space="preserve"> «Розробка стратегій трансферу технологій в онкологічній практиці з урахуванням специфіки України» (номер державної реєстрації 01</w:t>
      </w:r>
      <w:r>
        <w:rPr>
          <w:sz w:val="28"/>
          <w:szCs w:val="28"/>
          <w:lang w:val="uk-UA"/>
        </w:rPr>
        <w:t>19</w:t>
      </w:r>
      <w:r w:rsidRPr="007E7951">
        <w:rPr>
          <w:sz w:val="28"/>
          <w:szCs w:val="28"/>
          <w:lang w:val="uk-UA"/>
        </w:rPr>
        <w:t>U10</w:t>
      </w:r>
      <w:r>
        <w:rPr>
          <w:sz w:val="28"/>
          <w:szCs w:val="28"/>
          <w:lang w:val="uk-UA"/>
        </w:rPr>
        <w:t>3932</w:t>
      </w:r>
      <w:r w:rsidRPr="007E7951">
        <w:rPr>
          <w:sz w:val="28"/>
          <w:szCs w:val="28"/>
          <w:lang w:val="uk-UA"/>
        </w:rPr>
        <w:t xml:space="preserve">) 2020-2022 рр., яка виконується згідно з планом НДР Інституту експериментальної патології, онкології і радіобіології ім. Р.Є. Кавецького НАН України, та містять Перелік умовних скорочень, Вступ, 3 розділи, Висновки, Визначення основних термінів, Список літератури та Додатки. </w:t>
      </w:r>
    </w:p>
    <w:p w:rsidR="001034F9" w:rsidRPr="007E7951" w:rsidRDefault="001034F9" w:rsidP="007E7951">
      <w:pPr>
        <w:spacing w:line="360" w:lineRule="auto"/>
        <w:ind w:firstLine="567"/>
        <w:jc w:val="both"/>
        <w:rPr>
          <w:sz w:val="28"/>
          <w:szCs w:val="28"/>
          <w:lang w:val="uk-UA"/>
        </w:rPr>
      </w:pPr>
      <w:r w:rsidRPr="007E7951">
        <w:rPr>
          <w:sz w:val="28"/>
          <w:szCs w:val="28"/>
          <w:lang w:val="uk-UA"/>
        </w:rPr>
        <w:t xml:space="preserve">Методичні рекомендації видаються вперше та призначені для НУ, </w:t>
      </w:r>
      <w:r>
        <w:rPr>
          <w:sz w:val="28"/>
          <w:szCs w:val="28"/>
          <w:lang w:val="uk-UA"/>
        </w:rPr>
        <w:t xml:space="preserve">ВНЗ, </w:t>
      </w:r>
      <w:r w:rsidRPr="007E7951">
        <w:rPr>
          <w:sz w:val="28"/>
          <w:szCs w:val="28"/>
          <w:lang w:val="uk-UA"/>
        </w:rPr>
        <w:t>науково-дослідних інститутів, науково-дослідних</w:t>
      </w:r>
      <w:r>
        <w:rPr>
          <w:sz w:val="28"/>
          <w:szCs w:val="28"/>
          <w:lang w:val="uk-UA"/>
        </w:rPr>
        <w:t xml:space="preserve"> відділів, патентних відділів та</w:t>
      </w:r>
      <w:r w:rsidRPr="007E7951">
        <w:rPr>
          <w:sz w:val="28"/>
          <w:szCs w:val="28"/>
          <w:lang w:val="uk-UA"/>
        </w:rPr>
        <w:t xml:space="preserve"> </w:t>
      </w:r>
      <w:r>
        <w:rPr>
          <w:sz w:val="28"/>
          <w:szCs w:val="28"/>
          <w:lang w:val="uk-UA"/>
        </w:rPr>
        <w:t xml:space="preserve">ОТТ </w:t>
      </w:r>
      <w:r w:rsidRPr="007E7951">
        <w:rPr>
          <w:sz w:val="28"/>
          <w:szCs w:val="28"/>
          <w:lang w:val="uk-UA"/>
        </w:rPr>
        <w:t>в медико-біологічній галузі, зокрема в онкології.</w:t>
      </w:r>
    </w:p>
    <w:p w:rsidR="001034F9" w:rsidRPr="004B2541" w:rsidRDefault="001034F9" w:rsidP="00EF41EE">
      <w:pPr>
        <w:rPr>
          <w:b/>
          <w:szCs w:val="28"/>
          <w:lang w:val="uk-UA"/>
        </w:rPr>
      </w:pPr>
      <w:r w:rsidRPr="004B2541">
        <w:rPr>
          <w:b/>
          <w:szCs w:val="28"/>
          <w:lang w:val="uk-UA"/>
        </w:rPr>
        <w:br w:type="page"/>
      </w:r>
    </w:p>
    <w:p w:rsidR="001034F9" w:rsidRPr="00EF41EE" w:rsidRDefault="001034F9" w:rsidP="00EF41EE">
      <w:pPr>
        <w:ind w:left="567"/>
        <w:jc w:val="both"/>
        <w:rPr>
          <w:b/>
          <w:sz w:val="28"/>
          <w:szCs w:val="28"/>
          <w:lang w:val="uk-UA"/>
        </w:rPr>
      </w:pPr>
      <w:r>
        <w:rPr>
          <w:b/>
          <w:sz w:val="28"/>
          <w:szCs w:val="28"/>
          <w:lang w:val="uk-UA"/>
        </w:rPr>
        <w:t>1</w:t>
      </w:r>
      <w:r>
        <w:rPr>
          <w:b/>
          <w:sz w:val="28"/>
          <w:szCs w:val="28"/>
          <w:lang w:val="uk-UA"/>
        </w:rPr>
        <w:tab/>
      </w:r>
      <w:r w:rsidRPr="00EF41EE">
        <w:rPr>
          <w:b/>
          <w:sz w:val="28"/>
          <w:szCs w:val="28"/>
          <w:lang w:val="uk-UA"/>
        </w:rPr>
        <w:t xml:space="preserve"> Загальні відомості про ОТТ в НУ та</w:t>
      </w:r>
      <w:r w:rsidRPr="00EF41EE">
        <w:rPr>
          <w:b/>
          <w:sz w:val="28"/>
          <w:szCs w:val="28"/>
        </w:rPr>
        <w:t xml:space="preserve"> </w:t>
      </w:r>
      <w:r w:rsidRPr="00EF41EE">
        <w:rPr>
          <w:b/>
          <w:sz w:val="28"/>
          <w:szCs w:val="28"/>
          <w:lang w:val="uk-UA"/>
        </w:rPr>
        <w:t>ВНЗ</w:t>
      </w:r>
    </w:p>
    <w:p w:rsidR="001034F9" w:rsidRDefault="001034F9" w:rsidP="007E7951">
      <w:pPr>
        <w:spacing w:line="360" w:lineRule="auto"/>
        <w:ind w:firstLine="709"/>
        <w:jc w:val="both"/>
        <w:rPr>
          <w:sz w:val="28"/>
          <w:szCs w:val="28"/>
          <w:lang w:val="uk-UA"/>
        </w:rPr>
      </w:pPr>
    </w:p>
    <w:p w:rsidR="001034F9" w:rsidRPr="00EF41EE" w:rsidRDefault="001034F9" w:rsidP="007E7951">
      <w:pPr>
        <w:spacing w:line="360" w:lineRule="auto"/>
        <w:ind w:firstLine="709"/>
        <w:jc w:val="both"/>
        <w:rPr>
          <w:sz w:val="28"/>
          <w:szCs w:val="28"/>
          <w:lang w:val="uk-UA"/>
        </w:rPr>
      </w:pPr>
    </w:p>
    <w:p w:rsidR="001034F9" w:rsidRPr="007E7951" w:rsidRDefault="001034F9" w:rsidP="00EF41EE">
      <w:pPr>
        <w:spacing w:line="360" w:lineRule="auto"/>
        <w:ind w:firstLine="567"/>
        <w:jc w:val="both"/>
        <w:rPr>
          <w:sz w:val="28"/>
          <w:szCs w:val="28"/>
          <w:lang w:val="uk-UA"/>
        </w:rPr>
      </w:pPr>
      <w:r w:rsidRPr="007E7951">
        <w:rPr>
          <w:sz w:val="28"/>
          <w:szCs w:val="28"/>
          <w:lang w:val="uk-UA"/>
        </w:rPr>
        <w:t>Сьогодні</w:t>
      </w:r>
      <w:r w:rsidRPr="00EF41EE">
        <w:rPr>
          <w:sz w:val="28"/>
          <w:szCs w:val="28"/>
          <w:lang w:val="uk-UA"/>
        </w:rPr>
        <w:t xml:space="preserve"> в Україні пров</w:t>
      </w:r>
      <w:r w:rsidRPr="007E7951">
        <w:rPr>
          <w:sz w:val="28"/>
          <w:szCs w:val="28"/>
          <w:lang w:val="uk-UA"/>
        </w:rPr>
        <w:t>о</w:t>
      </w:r>
      <w:r w:rsidRPr="00EF41EE">
        <w:rPr>
          <w:sz w:val="28"/>
          <w:szCs w:val="28"/>
          <w:lang w:val="uk-UA"/>
        </w:rPr>
        <w:t xml:space="preserve">диться вивчення </w:t>
      </w:r>
      <w:r w:rsidRPr="007E7951">
        <w:rPr>
          <w:sz w:val="28"/>
          <w:szCs w:val="28"/>
          <w:lang w:val="uk-UA"/>
        </w:rPr>
        <w:t>практики функціонування</w:t>
      </w:r>
      <w:r w:rsidRPr="00EF41EE">
        <w:rPr>
          <w:sz w:val="28"/>
          <w:szCs w:val="28"/>
          <w:lang w:val="uk-UA"/>
        </w:rPr>
        <w:t xml:space="preserve"> центрів </w:t>
      </w:r>
      <w:r>
        <w:rPr>
          <w:sz w:val="28"/>
          <w:szCs w:val="28"/>
          <w:lang w:val="uk-UA"/>
        </w:rPr>
        <w:t>ТТ</w:t>
      </w:r>
      <w:r w:rsidRPr="00EF41EE">
        <w:rPr>
          <w:sz w:val="28"/>
          <w:szCs w:val="28"/>
          <w:lang w:val="uk-UA"/>
        </w:rPr>
        <w:t xml:space="preserve"> на базі міжнародного досвіду з метою </w:t>
      </w:r>
      <w:r w:rsidRPr="007E7951">
        <w:rPr>
          <w:sz w:val="28"/>
          <w:szCs w:val="28"/>
          <w:lang w:val="uk-UA"/>
        </w:rPr>
        <w:t xml:space="preserve">використання </w:t>
      </w:r>
      <w:r w:rsidRPr="00EF41EE">
        <w:rPr>
          <w:sz w:val="28"/>
          <w:szCs w:val="28"/>
          <w:lang w:val="uk-UA"/>
        </w:rPr>
        <w:t xml:space="preserve">позитивного досвіду щодо </w:t>
      </w:r>
      <w:r>
        <w:rPr>
          <w:sz w:val="28"/>
          <w:szCs w:val="28"/>
          <w:lang w:val="uk-UA"/>
        </w:rPr>
        <w:t>ТТ</w:t>
      </w:r>
      <w:r w:rsidRPr="00EF41EE">
        <w:rPr>
          <w:sz w:val="28"/>
          <w:szCs w:val="28"/>
          <w:lang w:val="uk-UA"/>
        </w:rPr>
        <w:t>.</w:t>
      </w:r>
      <w:r>
        <w:rPr>
          <w:sz w:val="28"/>
          <w:szCs w:val="28"/>
          <w:lang w:val="uk-UA"/>
        </w:rPr>
        <w:t xml:space="preserve"> В </w:t>
      </w:r>
      <w:r w:rsidRPr="007E7951">
        <w:rPr>
          <w:sz w:val="28"/>
          <w:szCs w:val="28"/>
          <w:lang w:val="uk-UA"/>
        </w:rPr>
        <w:t>Україні на законодавчому рівні створено підґрунтя для заснування та функціонування ОТ</w:t>
      </w:r>
      <w:r>
        <w:rPr>
          <w:sz w:val="28"/>
          <w:szCs w:val="28"/>
          <w:lang w:val="uk-UA"/>
        </w:rPr>
        <w:t>Т, з</w:t>
      </w:r>
      <w:r w:rsidRPr="007E7951">
        <w:rPr>
          <w:sz w:val="28"/>
          <w:szCs w:val="28"/>
          <w:lang w:val="uk-UA"/>
        </w:rPr>
        <w:t xml:space="preserve">окрема, Закон України (ЗУ) «Про державне регулювання діяльності у сфері трансферу технологій» [1] встановлює, що майнові права на технологію, створення якої фінансується за рахунок бюджетних коштів, належать </w:t>
      </w:r>
      <w:r>
        <w:rPr>
          <w:sz w:val="28"/>
          <w:szCs w:val="28"/>
          <w:lang w:val="uk-UA"/>
        </w:rPr>
        <w:t>НУ</w:t>
      </w:r>
      <w:r w:rsidRPr="007E7951">
        <w:rPr>
          <w:sz w:val="28"/>
          <w:szCs w:val="28"/>
          <w:lang w:val="uk-UA"/>
        </w:rPr>
        <w:t xml:space="preserve"> та ВНЗ — виконавцям цих робіт, що відповідає світовій практиці. ЗУ «Про вищу освіту» передбачає регулювання господарської діяльності таких юридичних осіб, як навчальні, навчально-наукові та навчально-науково-виробничі комплекси, наукові парки [2]. </w:t>
      </w:r>
    </w:p>
    <w:p w:rsidR="001034F9" w:rsidRPr="007E7951" w:rsidRDefault="001034F9" w:rsidP="007E7951">
      <w:pPr>
        <w:spacing w:line="360" w:lineRule="auto"/>
        <w:ind w:firstLine="709"/>
        <w:jc w:val="both"/>
        <w:rPr>
          <w:sz w:val="28"/>
          <w:szCs w:val="28"/>
          <w:lang w:val="uk-UA"/>
        </w:rPr>
      </w:pPr>
      <w:r w:rsidRPr="007E7951">
        <w:rPr>
          <w:sz w:val="28"/>
          <w:szCs w:val="28"/>
          <w:lang w:val="uk-UA"/>
        </w:rPr>
        <w:t>Задля виконання цих законів у НУ НАН України було створено 92 ОТТ згідно з Розпорядженням № 15 Президії НАН України від 16.01.2008 р «Про підрозділи з питань трансферу технологій, інноваційної діяльності та інтелектуальної власності» [3]. У Додатку №1 до цього документу наведено «Типове положення про підрозділ з питань трансферу технологій наукових установ НАН України», що в цілому відповідає світовим стандартам але має суттєву відмінність у частині недостатнього фінансування НУ та, відповідно, ОТТ для патентування винаходів за кордоном і для подачі заявок по протоколу PCT</w:t>
      </w:r>
      <w:r>
        <w:rPr>
          <w:sz w:val="28"/>
          <w:szCs w:val="28"/>
          <w:lang w:val="uk-UA"/>
        </w:rPr>
        <w:t>.</w:t>
      </w:r>
      <w:r w:rsidRPr="007E7951">
        <w:rPr>
          <w:sz w:val="28"/>
          <w:szCs w:val="28"/>
          <w:lang w:val="uk-UA"/>
        </w:rPr>
        <w:t xml:space="preserve"> Це</w:t>
      </w:r>
      <w:r>
        <w:rPr>
          <w:sz w:val="28"/>
          <w:szCs w:val="28"/>
          <w:lang w:val="uk-UA"/>
        </w:rPr>
        <w:t>,</w:t>
      </w:r>
      <w:r w:rsidRPr="007E7951">
        <w:rPr>
          <w:sz w:val="28"/>
          <w:szCs w:val="28"/>
          <w:lang w:val="uk-UA"/>
        </w:rPr>
        <w:t xml:space="preserve"> безумовно</w:t>
      </w:r>
      <w:r>
        <w:rPr>
          <w:sz w:val="28"/>
          <w:szCs w:val="28"/>
          <w:lang w:val="uk-UA"/>
        </w:rPr>
        <w:t>,</w:t>
      </w:r>
      <w:r w:rsidRPr="007E7951">
        <w:rPr>
          <w:sz w:val="28"/>
          <w:szCs w:val="28"/>
          <w:lang w:val="uk-UA"/>
        </w:rPr>
        <w:t xml:space="preserve"> є суттєвою перешкодою для розвитку інновацій в системі НАН України та МОН України. </w:t>
      </w:r>
    </w:p>
    <w:p w:rsidR="001034F9" w:rsidRDefault="001034F9" w:rsidP="007E7951">
      <w:pPr>
        <w:spacing w:line="360" w:lineRule="auto"/>
        <w:ind w:firstLine="709"/>
        <w:jc w:val="both"/>
        <w:rPr>
          <w:sz w:val="28"/>
          <w:szCs w:val="28"/>
          <w:lang w:val="uk-UA"/>
        </w:rPr>
      </w:pPr>
      <w:r w:rsidRPr="007E7951">
        <w:rPr>
          <w:sz w:val="28"/>
          <w:szCs w:val="28"/>
          <w:lang w:val="uk-UA"/>
        </w:rPr>
        <w:t>Прикладом реалізації моделі ОТТ в середовищі ВНЗ є створення університетських офісів NTTN (</w:t>
      </w:r>
      <w:r w:rsidRPr="00063ED1">
        <w:rPr>
          <w:sz w:val="28"/>
          <w:szCs w:val="28"/>
          <w:lang w:val="uk-UA"/>
        </w:rPr>
        <w:t>http://nttn.org.ua/</w:t>
      </w:r>
      <w:r w:rsidRPr="007E7951">
        <w:rPr>
          <w:sz w:val="28"/>
          <w:szCs w:val="28"/>
          <w:lang w:val="uk-UA"/>
        </w:rPr>
        <w:t xml:space="preserve">) за європейськими принципами та стандартами. Мережа NTTN створена МОН України в 2014 р. і </w:t>
      </w:r>
      <w:r>
        <w:rPr>
          <w:sz w:val="28"/>
          <w:szCs w:val="28"/>
          <w:lang w:val="uk-UA"/>
        </w:rPr>
        <w:t xml:space="preserve">на той час </w:t>
      </w:r>
      <w:r w:rsidRPr="007E7951">
        <w:rPr>
          <w:sz w:val="28"/>
          <w:szCs w:val="28"/>
          <w:lang w:val="uk-UA"/>
        </w:rPr>
        <w:t>нараховувала 61 учасника. Досвід сертифікації учасників мережі NTTN продемонстрував високу мотивацію ВНЗ</w:t>
      </w:r>
      <w:r>
        <w:rPr>
          <w:sz w:val="28"/>
          <w:szCs w:val="28"/>
          <w:lang w:val="uk-UA"/>
        </w:rPr>
        <w:t xml:space="preserve"> і НУ</w:t>
      </w:r>
      <w:r w:rsidRPr="007E7951">
        <w:rPr>
          <w:sz w:val="28"/>
          <w:szCs w:val="28"/>
          <w:lang w:val="uk-UA"/>
        </w:rPr>
        <w:t xml:space="preserve"> щодо створення та розвитку ОТТ. </w:t>
      </w:r>
    </w:p>
    <w:p w:rsidR="001034F9" w:rsidRPr="00FC2D74" w:rsidRDefault="001034F9" w:rsidP="0033559E">
      <w:pPr>
        <w:spacing w:line="360" w:lineRule="auto"/>
        <w:ind w:firstLine="708"/>
        <w:jc w:val="both"/>
        <w:rPr>
          <w:sz w:val="28"/>
          <w:szCs w:val="28"/>
          <w:lang w:val="uk-UA"/>
        </w:rPr>
      </w:pPr>
      <w:r>
        <w:rPr>
          <w:spacing w:val="-1"/>
          <w:sz w:val="28"/>
          <w:szCs w:val="28"/>
          <w:lang w:val="uk-UA"/>
        </w:rPr>
        <w:t>Н</w:t>
      </w:r>
      <w:r w:rsidRPr="0033559E">
        <w:rPr>
          <w:spacing w:val="-1"/>
          <w:sz w:val="28"/>
          <w:szCs w:val="28"/>
          <w:lang w:val="uk-UA"/>
        </w:rPr>
        <w:t>а виконання  Програми соціально-економічного розвитку на 2010 р</w:t>
      </w:r>
      <w:r>
        <w:rPr>
          <w:spacing w:val="-1"/>
          <w:sz w:val="28"/>
          <w:szCs w:val="28"/>
          <w:lang w:val="uk-UA"/>
        </w:rPr>
        <w:t>.</w:t>
      </w:r>
      <w:r w:rsidRPr="0033559E">
        <w:rPr>
          <w:spacing w:val="-1"/>
          <w:sz w:val="28"/>
          <w:szCs w:val="28"/>
          <w:lang w:val="uk-UA"/>
        </w:rPr>
        <w:t xml:space="preserve"> та Державної цільової програми «розвиток інноваційної інфраструктури»</w:t>
      </w:r>
      <w:r>
        <w:rPr>
          <w:sz w:val="28"/>
          <w:szCs w:val="28"/>
          <w:lang w:val="uk-UA"/>
        </w:rPr>
        <w:t xml:space="preserve"> МОН України розробив «</w:t>
      </w:r>
      <w:r w:rsidRPr="00FC2D74">
        <w:rPr>
          <w:sz w:val="28"/>
          <w:szCs w:val="28"/>
          <w:lang w:val="uk-UA"/>
        </w:rPr>
        <w:t>Методичні рекомендації щодо створення та діяльності центрів трансферу технологій</w:t>
      </w:r>
      <w:r>
        <w:rPr>
          <w:sz w:val="28"/>
          <w:szCs w:val="28"/>
          <w:lang w:val="uk-UA"/>
        </w:rPr>
        <w:t>»</w:t>
      </w:r>
      <w:r>
        <w:rPr>
          <w:spacing w:val="-1"/>
          <w:sz w:val="28"/>
          <w:szCs w:val="28"/>
          <w:lang w:val="uk-UA"/>
        </w:rPr>
        <w:t>, в яких на той час було визначено</w:t>
      </w:r>
      <w:r w:rsidRPr="00FC2D74">
        <w:rPr>
          <w:sz w:val="28"/>
          <w:szCs w:val="28"/>
          <w:lang w:val="uk-UA"/>
        </w:rPr>
        <w:t xml:space="preserve"> можливі шляхи </w:t>
      </w:r>
      <w:r w:rsidRPr="00FC2D74">
        <w:rPr>
          <w:spacing w:val="-1"/>
          <w:sz w:val="28"/>
          <w:szCs w:val="28"/>
          <w:lang w:val="uk-UA"/>
        </w:rPr>
        <w:t xml:space="preserve">створення та основні напрями діяльності центрів </w:t>
      </w:r>
      <w:r w:rsidRPr="00F6226C">
        <w:rPr>
          <w:spacing w:val="-1"/>
          <w:sz w:val="28"/>
          <w:szCs w:val="28"/>
          <w:lang w:val="uk-UA"/>
        </w:rPr>
        <w:t>ТТ</w:t>
      </w:r>
      <w:r>
        <w:rPr>
          <w:spacing w:val="-1"/>
          <w:sz w:val="28"/>
          <w:szCs w:val="28"/>
          <w:lang w:val="uk-UA"/>
        </w:rPr>
        <w:t>в Україні</w:t>
      </w:r>
      <w:r w:rsidRPr="00FC2D74">
        <w:rPr>
          <w:spacing w:val="-1"/>
          <w:sz w:val="28"/>
          <w:szCs w:val="28"/>
          <w:lang w:val="uk-UA"/>
        </w:rPr>
        <w:t>.</w:t>
      </w:r>
      <w:r w:rsidRPr="00FC2D74">
        <w:rPr>
          <w:spacing w:val="-16"/>
          <w:sz w:val="28"/>
          <w:szCs w:val="28"/>
          <w:lang w:val="uk-UA"/>
        </w:rPr>
        <w:t xml:space="preserve"> </w:t>
      </w:r>
      <w:r>
        <w:rPr>
          <w:spacing w:val="-16"/>
          <w:sz w:val="28"/>
          <w:szCs w:val="28"/>
          <w:lang w:val="uk-UA"/>
        </w:rPr>
        <w:t xml:space="preserve">Ці </w:t>
      </w:r>
      <w:r w:rsidRPr="00FC2D74">
        <w:rPr>
          <w:sz w:val="28"/>
          <w:szCs w:val="28"/>
          <w:lang w:val="uk-UA"/>
        </w:rPr>
        <w:t xml:space="preserve">Методичні рекомендації </w:t>
      </w:r>
      <w:r>
        <w:rPr>
          <w:sz w:val="28"/>
          <w:szCs w:val="28"/>
          <w:lang w:val="uk-UA"/>
        </w:rPr>
        <w:t xml:space="preserve">сьогодні </w:t>
      </w:r>
      <w:r w:rsidRPr="00F6226C">
        <w:rPr>
          <w:sz w:val="28"/>
          <w:szCs w:val="28"/>
          <w:lang w:val="uk-UA"/>
        </w:rPr>
        <w:t>можуть бути використані, як додатковий методичний матер</w:t>
      </w:r>
      <w:r>
        <w:rPr>
          <w:sz w:val="28"/>
          <w:szCs w:val="28"/>
          <w:lang w:val="uk-UA"/>
        </w:rPr>
        <w:t>і</w:t>
      </w:r>
      <w:r w:rsidRPr="00F6226C">
        <w:rPr>
          <w:sz w:val="28"/>
          <w:szCs w:val="28"/>
          <w:lang w:val="uk-UA"/>
        </w:rPr>
        <w:t xml:space="preserve">ал для організації роботи із </w:t>
      </w:r>
      <w:r w:rsidRPr="00F6226C">
        <w:rPr>
          <w:spacing w:val="-1"/>
          <w:sz w:val="28"/>
          <w:szCs w:val="28"/>
          <w:lang w:val="uk-UA"/>
        </w:rPr>
        <w:t>впровадження результатів науково-технічної діяльності ВНЗ та НУ</w:t>
      </w:r>
      <w:r w:rsidRPr="00F6226C">
        <w:rPr>
          <w:sz w:val="28"/>
          <w:szCs w:val="28"/>
          <w:lang w:val="uk-UA"/>
        </w:rPr>
        <w:t xml:space="preserve"> у реальному секторі економіки </w:t>
      </w:r>
      <w:r w:rsidRPr="00FC2D74">
        <w:rPr>
          <w:sz w:val="28"/>
          <w:szCs w:val="28"/>
          <w:lang w:val="uk-UA"/>
        </w:rPr>
        <w:t>і</w:t>
      </w:r>
      <w:r>
        <w:rPr>
          <w:sz w:val="28"/>
          <w:szCs w:val="28"/>
          <w:lang w:val="uk-UA"/>
        </w:rPr>
        <w:t>,</w:t>
      </w:r>
      <w:r w:rsidRPr="00FC2D74">
        <w:rPr>
          <w:sz w:val="28"/>
          <w:szCs w:val="28"/>
          <w:lang w:val="uk-UA"/>
        </w:rPr>
        <w:t xml:space="preserve"> зокрема</w:t>
      </w:r>
      <w:r>
        <w:rPr>
          <w:sz w:val="28"/>
          <w:szCs w:val="28"/>
          <w:lang w:val="uk-UA"/>
        </w:rPr>
        <w:t xml:space="preserve">, в галузі МБН. </w:t>
      </w:r>
    </w:p>
    <w:p w:rsidR="001034F9" w:rsidRPr="006E72A1" w:rsidRDefault="001034F9" w:rsidP="007E7951">
      <w:pPr>
        <w:jc w:val="both"/>
        <w:rPr>
          <w:lang w:val="uk-UA"/>
        </w:rPr>
      </w:pPr>
    </w:p>
    <w:p w:rsidR="001034F9" w:rsidRPr="006E72A1" w:rsidRDefault="001034F9" w:rsidP="0024157D">
      <w:pPr>
        <w:spacing w:line="360" w:lineRule="auto"/>
        <w:ind w:firstLine="709"/>
        <w:jc w:val="both"/>
        <w:rPr>
          <w:b/>
          <w:sz w:val="28"/>
          <w:szCs w:val="28"/>
        </w:rPr>
      </w:pPr>
      <w:r w:rsidRPr="006E72A1">
        <w:rPr>
          <w:b/>
          <w:sz w:val="28"/>
          <w:szCs w:val="28"/>
          <w:lang w:val="uk-UA"/>
        </w:rPr>
        <w:t xml:space="preserve">1.1. Стислий історичний огляд розвитку </w:t>
      </w:r>
      <w:r>
        <w:rPr>
          <w:b/>
          <w:sz w:val="28"/>
          <w:szCs w:val="28"/>
          <w:lang w:val="uk-UA"/>
        </w:rPr>
        <w:t xml:space="preserve">офісів трансферу технологій </w:t>
      </w:r>
      <w:r w:rsidRPr="006E72A1">
        <w:rPr>
          <w:b/>
          <w:sz w:val="28"/>
          <w:szCs w:val="28"/>
          <w:lang w:val="uk-UA"/>
        </w:rPr>
        <w:t xml:space="preserve">як інструменту </w:t>
      </w:r>
      <w:r>
        <w:rPr>
          <w:b/>
          <w:sz w:val="28"/>
          <w:szCs w:val="28"/>
          <w:lang w:val="uk-UA"/>
        </w:rPr>
        <w:t>трансферу технологій</w:t>
      </w:r>
      <w:r w:rsidRPr="006E72A1">
        <w:rPr>
          <w:b/>
          <w:sz w:val="28"/>
          <w:szCs w:val="28"/>
          <w:lang w:val="uk-UA"/>
        </w:rPr>
        <w:t xml:space="preserve"> в розвинутих країнах світу</w:t>
      </w:r>
    </w:p>
    <w:p w:rsidR="001034F9" w:rsidRPr="006E72A1" w:rsidRDefault="001034F9" w:rsidP="006E72A1">
      <w:pPr>
        <w:spacing w:line="360" w:lineRule="auto"/>
        <w:jc w:val="both"/>
        <w:rPr>
          <w:b/>
          <w:sz w:val="28"/>
          <w:szCs w:val="28"/>
          <w:lang w:val="uk-UA"/>
        </w:rPr>
      </w:pPr>
    </w:p>
    <w:p w:rsidR="001034F9" w:rsidRDefault="001034F9" w:rsidP="006E72A1">
      <w:pPr>
        <w:shd w:val="clear" w:color="auto" w:fill="FFFFFF"/>
        <w:spacing w:before="120" w:after="120" w:line="360" w:lineRule="auto"/>
        <w:ind w:firstLine="708"/>
        <w:jc w:val="both"/>
        <w:rPr>
          <w:color w:val="202122"/>
          <w:sz w:val="28"/>
          <w:szCs w:val="28"/>
          <w:lang w:val="uk-UA"/>
        </w:rPr>
      </w:pPr>
      <w:r w:rsidRPr="007E7951">
        <w:rPr>
          <w:color w:val="202122"/>
          <w:sz w:val="28"/>
          <w:szCs w:val="28"/>
          <w:lang w:val="uk-UA"/>
        </w:rPr>
        <w:t>Університетські О</w:t>
      </w:r>
      <w:r w:rsidRPr="007E7951">
        <w:rPr>
          <w:color w:val="202122"/>
          <w:sz w:val="28"/>
          <w:szCs w:val="28"/>
          <w:lang w:val="en-US"/>
        </w:rPr>
        <w:t>TT</w:t>
      </w:r>
      <w:r w:rsidRPr="007E7951">
        <w:rPr>
          <w:color w:val="202122"/>
          <w:sz w:val="28"/>
          <w:szCs w:val="28"/>
          <w:lang w:val="uk-UA"/>
        </w:rPr>
        <w:t xml:space="preserve"> або </w:t>
      </w:r>
      <w:r w:rsidRPr="007E7951">
        <w:rPr>
          <w:color w:val="202122"/>
          <w:sz w:val="28"/>
          <w:szCs w:val="28"/>
          <w:lang w:val="en-US"/>
        </w:rPr>
        <w:t>TLOs</w:t>
      </w:r>
      <w:r w:rsidRPr="007E7951">
        <w:rPr>
          <w:color w:val="202122"/>
          <w:sz w:val="28"/>
          <w:szCs w:val="28"/>
          <w:lang w:val="uk-UA"/>
        </w:rPr>
        <w:t xml:space="preserve"> відповідають за ТТ та інші аспекти комерціалізації </w:t>
      </w:r>
      <w:r w:rsidRPr="00583091">
        <w:rPr>
          <w:color w:val="202122"/>
          <w:sz w:val="28"/>
          <w:szCs w:val="28"/>
          <w:lang w:val="uk-UA"/>
        </w:rPr>
        <w:t>результатів</w:t>
      </w:r>
      <w:r w:rsidRPr="007E7951">
        <w:rPr>
          <w:color w:val="202122"/>
          <w:sz w:val="28"/>
          <w:szCs w:val="28"/>
          <w:lang w:val="uk-UA"/>
        </w:rPr>
        <w:t xml:space="preserve"> досліджень, які проводяться в університеті. </w:t>
      </w:r>
      <w:r>
        <w:rPr>
          <w:color w:val="202122"/>
          <w:sz w:val="28"/>
          <w:szCs w:val="28"/>
          <w:lang w:val="uk-UA"/>
        </w:rPr>
        <w:t>Р</w:t>
      </w:r>
      <w:r w:rsidRPr="007E7951">
        <w:rPr>
          <w:color w:val="202122"/>
          <w:sz w:val="28"/>
          <w:szCs w:val="28"/>
          <w:lang w:val="uk-UA"/>
        </w:rPr>
        <w:t>ізноманітн</w:t>
      </w:r>
      <w:r>
        <w:rPr>
          <w:color w:val="202122"/>
          <w:sz w:val="28"/>
          <w:szCs w:val="28"/>
          <w:lang w:val="uk-UA"/>
        </w:rPr>
        <w:t>а</w:t>
      </w:r>
      <w:r w:rsidRPr="007E7951">
        <w:rPr>
          <w:color w:val="202122"/>
          <w:sz w:val="28"/>
          <w:szCs w:val="28"/>
          <w:lang w:val="uk-UA"/>
        </w:rPr>
        <w:t xml:space="preserve"> комерційн</w:t>
      </w:r>
      <w:r>
        <w:rPr>
          <w:color w:val="202122"/>
          <w:sz w:val="28"/>
          <w:szCs w:val="28"/>
          <w:lang w:val="uk-UA"/>
        </w:rPr>
        <w:t>а</w:t>
      </w:r>
      <w:r w:rsidRPr="007E7951">
        <w:rPr>
          <w:color w:val="202122"/>
          <w:sz w:val="28"/>
          <w:szCs w:val="28"/>
          <w:lang w:val="uk-UA"/>
        </w:rPr>
        <w:t xml:space="preserve"> діяльніст</w:t>
      </w:r>
      <w:r>
        <w:rPr>
          <w:color w:val="202122"/>
          <w:sz w:val="28"/>
          <w:szCs w:val="28"/>
          <w:lang w:val="uk-UA"/>
        </w:rPr>
        <w:t>ь</w:t>
      </w:r>
      <w:r w:rsidRPr="007E7951">
        <w:rPr>
          <w:color w:val="202122"/>
          <w:sz w:val="28"/>
          <w:szCs w:val="28"/>
          <w:lang w:val="uk-UA"/>
        </w:rPr>
        <w:t xml:space="preserve"> має на меті </w:t>
      </w:r>
      <w:r>
        <w:rPr>
          <w:color w:val="202122"/>
          <w:sz w:val="28"/>
          <w:szCs w:val="28"/>
          <w:lang w:val="uk-UA"/>
        </w:rPr>
        <w:t>оптимізувати</w:t>
      </w:r>
      <w:r w:rsidRPr="007E7951">
        <w:rPr>
          <w:color w:val="202122"/>
          <w:sz w:val="28"/>
          <w:szCs w:val="28"/>
          <w:lang w:val="uk-UA"/>
        </w:rPr>
        <w:t xml:space="preserve"> процес виведення </w:t>
      </w:r>
      <w:r>
        <w:rPr>
          <w:color w:val="202122"/>
          <w:sz w:val="28"/>
          <w:szCs w:val="28"/>
          <w:lang w:val="uk-UA"/>
        </w:rPr>
        <w:t>НТР</w:t>
      </w:r>
      <w:r w:rsidRPr="007E7951">
        <w:rPr>
          <w:color w:val="202122"/>
          <w:sz w:val="28"/>
          <w:szCs w:val="28"/>
          <w:lang w:val="uk-UA"/>
        </w:rPr>
        <w:t>на ринок, виступаючи як канал між науковими колами та промисловістю. Більшість великих дослідницьких університетів створили О</w:t>
      </w:r>
      <w:r w:rsidRPr="007E7951">
        <w:rPr>
          <w:color w:val="202122"/>
          <w:sz w:val="28"/>
          <w:szCs w:val="28"/>
          <w:lang w:val="en-US"/>
        </w:rPr>
        <w:t>TT</w:t>
      </w:r>
      <w:r w:rsidRPr="007E7951">
        <w:rPr>
          <w:color w:val="202122"/>
          <w:sz w:val="28"/>
          <w:szCs w:val="28"/>
          <w:lang w:val="uk-UA"/>
        </w:rPr>
        <w:t xml:space="preserve"> в останні десятиліття, щоб збільшити вплив університетських досліджень і надати </w:t>
      </w:r>
      <w:r>
        <w:rPr>
          <w:color w:val="202122"/>
          <w:sz w:val="28"/>
          <w:szCs w:val="28"/>
          <w:lang w:val="uk-UA"/>
        </w:rPr>
        <w:t xml:space="preserve">їм </w:t>
      </w:r>
      <w:r w:rsidRPr="007E7951">
        <w:rPr>
          <w:color w:val="202122"/>
          <w:sz w:val="28"/>
          <w:szCs w:val="28"/>
          <w:lang w:val="uk-UA"/>
        </w:rPr>
        <w:t>можливості д</w:t>
      </w:r>
      <w:r>
        <w:rPr>
          <w:color w:val="202122"/>
          <w:sz w:val="28"/>
          <w:szCs w:val="28"/>
          <w:lang w:val="uk-UA"/>
        </w:rPr>
        <w:t>ля отримання фінансової вигоди.</w:t>
      </w:r>
    </w:p>
    <w:p w:rsidR="001034F9" w:rsidRPr="007E7951" w:rsidRDefault="001034F9" w:rsidP="006E72A1">
      <w:pPr>
        <w:shd w:val="clear" w:color="auto" w:fill="FFFFFF"/>
        <w:spacing w:before="120" w:after="120" w:line="360" w:lineRule="auto"/>
        <w:ind w:firstLine="708"/>
        <w:jc w:val="both"/>
        <w:rPr>
          <w:color w:val="202122"/>
          <w:sz w:val="28"/>
          <w:szCs w:val="28"/>
          <w:lang w:val="uk-UA"/>
        </w:rPr>
      </w:pPr>
    </w:p>
    <w:p w:rsidR="001034F9" w:rsidRPr="000B64A8" w:rsidRDefault="001034F9" w:rsidP="00B456C2">
      <w:pPr>
        <w:pStyle w:val="ListParagraph"/>
        <w:numPr>
          <w:ilvl w:val="2"/>
          <w:numId w:val="9"/>
        </w:numPr>
        <w:shd w:val="clear" w:color="auto" w:fill="FFFFFF"/>
        <w:spacing w:before="120" w:after="120" w:line="360" w:lineRule="auto"/>
        <w:ind w:hanging="11"/>
        <w:jc w:val="both"/>
        <w:rPr>
          <w:b/>
          <w:color w:val="202122"/>
          <w:sz w:val="28"/>
          <w:szCs w:val="28"/>
          <w:lang w:val="uk-UA"/>
        </w:rPr>
      </w:pPr>
      <w:r w:rsidRPr="000B64A8">
        <w:rPr>
          <w:b/>
          <w:color w:val="202122"/>
          <w:sz w:val="28"/>
          <w:szCs w:val="28"/>
          <w:lang w:val="uk-UA"/>
        </w:rPr>
        <w:t>Історія</w:t>
      </w:r>
    </w:p>
    <w:p w:rsidR="001034F9" w:rsidRPr="000B64A8" w:rsidRDefault="001034F9" w:rsidP="000B64A8">
      <w:pPr>
        <w:pStyle w:val="ListParagraph"/>
        <w:shd w:val="clear" w:color="auto" w:fill="FFFFFF"/>
        <w:spacing w:before="120" w:after="120" w:line="360" w:lineRule="auto"/>
        <w:jc w:val="both"/>
        <w:rPr>
          <w:b/>
          <w:color w:val="202122"/>
          <w:sz w:val="28"/>
          <w:szCs w:val="28"/>
          <w:lang w:val="uk-UA"/>
        </w:rPr>
      </w:pPr>
    </w:p>
    <w:p w:rsidR="001034F9" w:rsidRDefault="001034F9" w:rsidP="00767E5B">
      <w:pPr>
        <w:shd w:val="clear" w:color="auto" w:fill="FFFFFF"/>
        <w:spacing w:before="120" w:after="120" w:line="360" w:lineRule="auto"/>
        <w:ind w:firstLine="708"/>
        <w:jc w:val="both"/>
        <w:rPr>
          <w:color w:val="202122"/>
          <w:sz w:val="28"/>
          <w:szCs w:val="28"/>
          <w:lang w:val="uk-UA"/>
        </w:rPr>
      </w:pPr>
      <w:r>
        <w:rPr>
          <w:color w:val="202122"/>
          <w:sz w:val="28"/>
          <w:szCs w:val="28"/>
          <w:lang w:val="uk-UA"/>
        </w:rPr>
        <w:t>У</w:t>
      </w:r>
      <w:r w:rsidRPr="007E7951">
        <w:rPr>
          <w:color w:val="202122"/>
          <w:sz w:val="28"/>
          <w:szCs w:val="28"/>
          <w:lang w:val="uk-UA"/>
        </w:rPr>
        <w:t xml:space="preserve"> 1950-х роках</w:t>
      </w:r>
      <w:r>
        <w:rPr>
          <w:color w:val="202122"/>
          <w:sz w:val="28"/>
          <w:szCs w:val="28"/>
          <w:lang w:val="uk-UA"/>
        </w:rPr>
        <w:t>,</w:t>
      </w:r>
      <w:r w:rsidRPr="007E7951">
        <w:rPr>
          <w:color w:val="202122"/>
          <w:sz w:val="28"/>
          <w:szCs w:val="28"/>
          <w:lang w:val="uk-UA"/>
        </w:rPr>
        <w:t xml:space="preserve"> </w:t>
      </w:r>
      <w:r>
        <w:rPr>
          <w:color w:val="202122"/>
          <w:sz w:val="28"/>
          <w:szCs w:val="28"/>
          <w:lang w:val="uk-UA"/>
        </w:rPr>
        <w:t>к</w:t>
      </w:r>
      <w:r w:rsidRPr="007E7951">
        <w:rPr>
          <w:color w:val="202122"/>
          <w:sz w:val="28"/>
          <w:szCs w:val="28"/>
          <w:lang w:val="uk-UA"/>
        </w:rPr>
        <w:t>оли США розробляли свій підхід до фінансування науки, Конгрес</w:t>
      </w:r>
      <w:r>
        <w:rPr>
          <w:color w:val="202122"/>
          <w:sz w:val="28"/>
          <w:szCs w:val="28"/>
          <w:lang w:val="uk-UA"/>
        </w:rPr>
        <w:t xml:space="preserve">ом </w:t>
      </w:r>
      <w:r w:rsidRPr="007E7951">
        <w:rPr>
          <w:color w:val="202122"/>
          <w:sz w:val="28"/>
          <w:szCs w:val="28"/>
          <w:lang w:val="uk-UA"/>
        </w:rPr>
        <w:t xml:space="preserve">США </w:t>
      </w:r>
      <w:r>
        <w:rPr>
          <w:color w:val="202122"/>
          <w:sz w:val="28"/>
          <w:szCs w:val="28"/>
          <w:lang w:val="uk-UA"/>
        </w:rPr>
        <w:t>було прийнято,</w:t>
      </w:r>
      <w:r w:rsidRPr="007E7951">
        <w:rPr>
          <w:color w:val="202122"/>
          <w:sz w:val="28"/>
          <w:szCs w:val="28"/>
          <w:lang w:val="uk-UA"/>
        </w:rPr>
        <w:t xml:space="preserve"> що право власності на патенти на винаходи, що фінансуються з федерального бюджету</w:t>
      </w:r>
      <w:r>
        <w:rPr>
          <w:color w:val="202122"/>
          <w:sz w:val="28"/>
          <w:szCs w:val="28"/>
          <w:lang w:val="uk-UA"/>
        </w:rPr>
        <w:t xml:space="preserve">, належить </w:t>
      </w:r>
      <w:r w:rsidRPr="007E7951">
        <w:rPr>
          <w:color w:val="202122"/>
          <w:sz w:val="28"/>
          <w:szCs w:val="28"/>
          <w:lang w:val="uk-UA"/>
        </w:rPr>
        <w:t>уряд</w:t>
      </w:r>
      <w:r>
        <w:rPr>
          <w:color w:val="202122"/>
          <w:sz w:val="28"/>
          <w:szCs w:val="28"/>
          <w:lang w:val="uk-UA"/>
        </w:rPr>
        <w:t>у. З цієї причини значна частка</w:t>
      </w:r>
      <w:r w:rsidRPr="007E7951">
        <w:rPr>
          <w:color w:val="202122"/>
          <w:sz w:val="28"/>
          <w:szCs w:val="28"/>
          <w:lang w:val="uk-UA"/>
        </w:rPr>
        <w:t xml:space="preserve"> університетів США на початку 20-го століття не </w:t>
      </w:r>
      <w:r>
        <w:rPr>
          <w:color w:val="202122"/>
          <w:sz w:val="28"/>
          <w:szCs w:val="28"/>
          <w:lang w:val="uk-UA"/>
        </w:rPr>
        <w:t>здійснювала діяльності стосовно</w:t>
      </w:r>
      <w:r w:rsidRPr="007E7951">
        <w:rPr>
          <w:color w:val="202122"/>
          <w:sz w:val="28"/>
          <w:szCs w:val="28"/>
          <w:lang w:val="uk-UA"/>
        </w:rPr>
        <w:t xml:space="preserve"> патентування і ліцензування</w:t>
      </w:r>
      <w:r>
        <w:rPr>
          <w:color w:val="202122"/>
          <w:sz w:val="28"/>
          <w:szCs w:val="28"/>
          <w:lang w:val="uk-UA"/>
        </w:rPr>
        <w:t>.</w:t>
      </w:r>
      <w:r w:rsidRPr="007E7951">
        <w:rPr>
          <w:color w:val="202122"/>
          <w:sz w:val="28"/>
          <w:szCs w:val="28"/>
          <w:lang w:val="uk-UA"/>
        </w:rPr>
        <w:t xml:space="preserve"> Тільки поодинкі</w:t>
      </w:r>
      <w:r w:rsidRPr="007E7951">
        <w:rPr>
          <w:color w:val="202122"/>
          <w:sz w:val="28"/>
          <w:szCs w:val="28"/>
        </w:rPr>
        <w:t xml:space="preserve"> університети, як</w:t>
      </w:r>
      <w:r w:rsidRPr="007E7951">
        <w:rPr>
          <w:color w:val="202122"/>
          <w:sz w:val="28"/>
          <w:szCs w:val="28"/>
          <w:lang w:val="uk-UA"/>
        </w:rPr>
        <w:t>,</w:t>
      </w:r>
      <w:r w:rsidRPr="007E7951">
        <w:rPr>
          <w:color w:val="202122"/>
          <w:sz w:val="28"/>
          <w:szCs w:val="28"/>
        </w:rPr>
        <w:t xml:space="preserve"> </w:t>
      </w:r>
      <w:r w:rsidRPr="007E7951">
        <w:rPr>
          <w:color w:val="202122"/>
          <w:sz w:val="28"/>
          <w:szCs w:val="28"/>
          <w:lang w:val="uk-UA"/>
        </w:rPr>
        <w:t xml:space="preserve">наприклад, </w:t>
      </w:r>
      <w:r>
        <w:rPr>
          <w:color w:val="202122"/>
          <w:sz w:val="28"/>
          <w:szCs w:val="28"/>
        </w:rPr>
        <w:t xml:space="preserve">Стенфордський університет </w:t>
      </w:r>
      <w:r w:rsidRPr="007E7951">
        <w:rPr>
          <w:color w:val="202122"/>
          <w:sz w:val="28"/>
          <w:szCs w:val="28"/>
        </w:rPr>
        <w:t>мали власні програми ліцензування</w:t>
      </w:r>
      <w:r>
        <w:rPr>
          <w:color w:val="202122"/>
          <w:sz w:val="28"/>
          <w:szCs w:val="28"/>
          <w:lang w:val="uk-UA"/>
        </w:rPr>
        <w:t>.</w:t>
      </w:r>
      <w:r w:rsidRPr="007E7951">
        <w:rPr>
          <w:color w:val="202122"/>
          <w:sz w:val="28"/>
          <w:szCs w:val="28"/>
          <w:lang w:val="uk-UA"/>
        </w:rPr>
        <w:t xml:space="preserve"> </w:t>
      </w:r>
      <w:r w:rsidRPr="007E7951">
        <w:rPr>
          <w:color w:val="202122"/>
          <w:sz w:val="28"/>
          <w:szCs w:val="28"/>
        </w:rPr>
        <w:t xml:space="preserve">У період з 1970 по 1980 </w:t>
      </w:r>
      <w:r>
        <w:rPr>
          <w:color w:val="202122"/>
          <w:sz w:val="28"/>
          <w:szCs w:val="28"/>
          <w:lang w:val="uk-UA"/>
        </w:rPr>
        <w:t>р</w:t>
      </w:r>
      <w:r w:rsidRPr="007E7951">
        <w:rPr>
          <w:color w:val="202122"/>
          <w:sz w:val="28"/>
          <w:szCs w:val="28"/>
        </w:rPr>
        <w:t>р</w:t>
      </w:r>
      <w:r>
        <w:rPr>
          <w:color w:val="202122"/>
          <w:sz w:val="28"/>
          <w:szCs w:val="28"/>
          <w:lang w:val="uk-UA"/>
        </w:rPr>
        <w:t>.</w:t>
      </w:r>
      <w:r w:rsidRPr="007E7951">
        <w:rPr>
          <w:color w:val="202122"/>
          <w:sz w:val="28"/>
          <w:szCs w:val="28"/>
        </w:rPr>
        <w:t xml:space="preserve"> </w:t>
      </w:r>
      <w:r w:rsidRPr="00137F6B">
        <w:rPr>
          <w:color w:val="202122"/>
          <w:sz w:val="28"/>
          <w:szCs w:val="28"/>
        </w:rPr>
        <w:t>відбу</w:t>
      </w:r>
      <w:r w:rsidRPr="00137F6B">
        <w:rPr>
          <w:color w:val="202122"/>
          <w:sz w:val="28"/>
          <w:szCs w:val="28"/>
          <w:lang w:val="uk-UA"/>
        </w:rPr>
        <w:t>ла</w:t>
      </w:r>
      <w:r w:rsidRPr="00137F6B">
        <w:rPr>
          <w:color w:val="202122"/>
          <w:sz w:val="28"/>
          <w:szCs w:val="28"/>
        </w:rPr>
        <w:t>ся</w:t>
      </w:r>
      <w:r w:rsidRPr="007E7951">
        <w:rPr>
          <w:color w:val="202122"/>
          <w:sz w:val="28"/>
          <w:szCs w:val="28"/>
        </w:rPr>
        <w:t xml:space="preserve"> з</w:t>
      </w:r>
      <w:r w:rsidRPr="007E7951">
        <w:rPr>
          <w:color w:val="202122"/>
          <w:sz w:val="28"/>
          <w:szCs w:val="28"/>
          <w:lang w:val="uk-UA"/>
        </w:rPr>
        <w:t>міна</w:t>
      </w:r>
      <w:r w:rsidRPr="007E7951">
        <w:rPr>
          <w:color w:val="202122"/>
          <w:sz w:val="28"/>
          <w:szCs w:val="28"/>
        </w:rPr>
        <w:t xml:space="preserve"> у підходах університетів до </w:t>
      </w:r>
      <w:r w:rsidRPr="007E7951">
        <w:rPr>
          <w:color w:val="202122"/>
          <w:sz w:val="28"/>
          <w:szCs w:val="28"/>
          <w:lang w:val="uk-UA"/>
        </w:rPr>
        <w:t>ТТ</w:t>
      </w:r>
      <w:r w:rsidRPr="007E7951">
        <w:rPr>
          <w:color w:val="202122"/>
          <w:sz w:val="28"/>
          <w:szCs w:val="28"/>
        </w:rPr>
        <w:t>. Закон Б</w:t>
      </w:r>
      <w:r w:rsidRPr="007E7951">
        <w:rPr>
          <w:color w:val="202122"/>
          <w:sz w:val="28"/>
          <w:szCs w:val="28"/>
          <w:lang w:val="uk-UA"/>
        </w:rPr>
        <w:t>ей-</w:t>
      </w:r>
      <w:r w:rsidRPr="007E7951">
        <w:rPr>
          <w:color w:val="202122"/>
          <w:sz w:val="28"/>
          <w:szCs w:val="28"/>
        </w:rPr>
        <w:t>Доула 1980 р</w:t>
      </w:r>
      <w:r>
        <w:rPr>
          <w:color w:val="202122"/>
          <w:sz w:val="28"/>
          <w:szCs w:val="28"/>
          <w:lang w:val="uk-UA"/>
        </w:rPr>
        <w:t>.</w:t>
      </w:r>
      <w:r w:rsidRPr="007E7951">
        <w:rPr>
          <w:color w:val="202122"/>
          <w:sz w:val="28"/>
          <w:szCs w:val="28"/>
        </w:rPr>
        <w:t xml:space="preserve"> [6] </w:t>
      </w:r>
      <w:r w:rsidRPr="007E7951">
        <w:rPr>
          <w:color w:val="202122"/>
          <w:sz w:val="28"/>
          <w:szCs w:val="28"/>
          <w:lang w:val="uk-UA"/>
        </w:rPr>
        <w:t xml:space="preserve">передавав </w:t>
      </w:r>
      <w:r w:rsidRPr="007E7951">
        <w:rPr>
          <w:color w:val="202122"/>
          <w:sz w:val="28"/>
          <w:szCs w:val="28"/>
        </w:rPr>
        <w:t xml:space="preserve">право власності на </w:t>
      </w:r>
      <w:r w:rsidRPr="007E7951">
        <w:rPr>
          <w:color w:val="202122"/>
          <w:sz w:val="28"/>
          <w:szCs w:val="28"/>
          <w:lang w:val="uk-UA"/>
        </w:rPr>
        <w:t xml:space="preserve">ОІВ </w:t>
      </w:r>
      <w:r w:rsidRPr="007E7951">
        <w:rPr>
          <w:color w:val="202122"/>
          <w:sz w:val="28"/>
          <w:szCs w:val="28"/>
        </w:rPr>
        <w:t>університетам</w:t>
      </w:r>
      <w:r>
        <w:rPr>
          <w:color w:val="202122"/>
          <w:sz w:val="28"/>
          <w:szCs w:val="28"/>
          <w:lang w:val="uk-UA"/>
        </w:rPr>
        <w:t xml:space="preserve"> з</w:t>
      </w:r>
      <w:r w:rsidRPr="007E7951">
        <w:rPr>
          <w:color w:val="202122"/>
          <w:sz w:val="28"/>
          <w:szCs w:val="28"/>
        </w:rPr>
        <w:t xml:space="preserve"> </w:t>
      </w:r>
      <w:r>
        <w:rPr>
          <w:color w:val="202122"/>
          <w:sz w:val="28"/>
          <w:szCs w:val="28"/>
          <w:lang w:val="uk-UA"/>
        </w:rPr>
        <w:t>федеральним</w:t>
      </w:r>
      <w:r w:rsidRPr="007E7951">
        <w:rPr>
          <w:color w:val="202122"/>
          <w:sz w:val="28"/>
          <w:szCs w:val="28"/>
          <w:lang w:val="uk-UA"/>
        </w:rPr>
        <w:t xml:space="preserve"> </w:t>
      </w:r>
      <w:r w:rsidRPr="007E7951">
        <w:rPr>
          <w:color w:val="202122"/>
          <w:sz w:val="28"/>
          <w:szCs w:val="28"/>
        </w:rPr>
        <w:t>фінансування</w:t>
      </w:r>
      <w:r>
        <w:rPr>
          <w:color w:val="202122"/>
          <w:sz w:val="28"/>
          <w:szCs w:val="28"/>
          <w:lang w:val="uk-UA"/>
        </w:rPr>
        <w:t>м</w:t>
      </w:r>
      <w:r w:rsidRPr="007E7951">
        <w:rPr>
          <w:color w:val="202122"/>
          <w:sz w:val="28"/>
          <w:szCs w:val="28"/>
        </w:rPr>
        <w:t xml:space="preserve">, зобов'язуючи їх патентувати й ліцензувати винаходи, а також </w:t>
      </w:r>
      <w:r>
        <w:rPr>
          <w:color w:val="202122"/>
          <w:sz w:val="28"/>
          <w:szCs w:val="28"/>
          <w:lang w:val="uk-UA"/>
        </w:rPr>
        <w:t xml:space="preserve">розподіляти </w:t>
      </w:r>
      <w:r w:rsidRPr="007E7951">
        <w:rPr>
          <w:color w:val="202122"/>
          <w:sz w:val="28"/>
          <w:szCs w:val="28"/>
        </w:rPr>
        <w:t>ліцензійни</w:t>
      </w:r>
      <w:r>
        <w:rPr>
          <w:color w:val="202122"/>
          <w:sz w:val="28"/>
          <w:szCs w:val="28"/>
          <w:lang w:val="uk-UA"/>
        </w:rPr>
        <w:t>й</w:t>
      </w:r>
      <w:r w:rsidRPr="007E7951">
        <w:rPr>
          <w:color w:val="202122"/>
          <w:sz w:val="28"/>
          <w:szCs w:val="28"/>
        </w:rPr>
        <w:t xml:space="preserve"> </w:t>
      </w:r>
      <w:r>
        <w:rPr>
          <w:color w:val="202122"/>
          <w:sz w:val="28"/>
          <w:szCs w:val="28"/>
          <w:lang w:val="uk-UA"/>
        </w:rPr>
        <w:t xml:space="preserve">прибуток, чим </w:t>
      </w:r>
      <w:r w:rsidRPr="007E7951">
        <w:rPr>
          <w:color w:val="202122"/>
          <w:sz w:val="28"/>
          <w:szCs w:val="28"/>
        </w:rPr>
        <w:t>спонукав університет</w:t>
      </w:r>
      <w:r>
        <w:rPr>
          <w:color w:val="202122"/>
          <w:sz w:val="28"/>
          <w:szCs w:val="28"/>
          <w:lang w:val="uk-UA"/>
        </w:rPr>
        <w:t>и</w:t>
      </w:r>
      <w:r w:rsidRPr="007E7951">
        <w:rPr>
          <w:color w:val="202122"/>
          <w:sz w:val="28"/>
          <w:szCs w:val="28"/>
        </w:rPr>
        <w:t xml:space="preserve"> США </w:t>
      </w:r>
      <w:r>
        <w:rPr>
          <w:color w:val="202122"/>
          <w:sz w:val="28"/>
          <w:szCs w:val="28"/>
          <w:lang w:val="uk-UA"/>
        </w:rPr>
        <w:t xml:space="preserve">до </w:t>
      </w:r>
      <w:r w:rsidRPr="007E7951">
        <w:rPr>
          <w:color w:val="202122"/>
          <w:sz w:val="28"/>
          <w:szCs w:val="28"/>
        </w:rPr>
        <w:t>створ</w:t>
      </w:r>
      <w:r>
        <w:rPr>
          <w:color w:val="202122"/>
          <w:sz w:val="28"/>
          <w:szCs w:val="28"/>
          <w:lang w:val="uk-UA"/>
        </w:rPr>
        <w:t>ення</w:t>
      </w:r>
      <w:r w:rsidRPr="007E7951">
        <w:rPr>
          <w:color w:val="202122"/>
          <w:sz w:val="28"/>
          <w:szCs w:val="28"/>
        </w:rPr>
        <w:t xml:space="preserve"> </w:t>
      </w:r>
      <w:r w:rsidRPr="007E7951">
        <w:rPr>
          <w:color w:val="202122"/>
          <w:sz w:val="28"/>
          <w:szCs w:val="28"/>
          <w:lang w:val="uk-UA"/>
        </w:rPr>
        <w:t>ОТТ</w:t>
      </w:r>
      <w:r>
        <w:rPr>
          <w:color w:val="202122"/>
          <w:sz w:val="28"/>
          <w:szCs w:val="28"/>
          <w:lang w:val="uk-UA"/>
        </w:rPr>
        <w:t>, наслідком чого стало стимулювання</w:t>
      </w:r>
      <w:r w:rsidRPr="00767E5B">
        <w:rPr>
          <w:color w:val="202122"/>
          <w:sz w:val="28"/>
          <w:szCs w:val="28"/>
        </w:rPr>
        <w:t xml:space="preserve"> </w:t>
      </w:r>
      <w:r w:rsidRPr="007E7951">
        <w:rPr>
          <w:color w:val="202122"/>
          <w:sz w:val="28"/>
          <w:szCs w:val="28"/>
        </w:rPr>
        <w:t>застійн</w:t>
      </w:r>
      <w:r>
        <w:rPr>
          <w:color w:val="202122"/>
          <w:sz w:val="28"/>
          <w:szCs w:val="28"/>
          <w:lang w:val="uk-UA"/>
        </w:rPr>
        <w:t>ої</w:t>
      </w:r>
      <w:r w:rsidRPr="007E7951">
        <w:rPr>
          <w:color w:val="202122"/>
          <w:sz w:val="28"/>
          <w:szCs w:val="28"/>
        </w:rPr>
        <w:t xml:space="preserve"> економік</w:t>
      </w:r>
      <w:r>
        <w:rPr>
          <w:color w:val="202122"/>
          <w:sz w:val="28"/>
          <w:szCs w:val="28"/>
          <w:lang w:val="uk-UA"/>
        </w:rPr>
        <w:t>и</w:t>
      </w:r>
      <w:r w:rsidRPr="007E7951">
        <w:rPr>
          <w:color w:val="202122"/>
          <w:sz w:val="28"/>
          <w:szCs w:val="28"/>
        </w:rPr>
        <w:t xml:space="preserve"> США 1970-х р. </w:t>
      </w:r>
    </w:p>
    <w:p w:rsidR="001034F9" w:rsidRPr="00B57DD4" w:rsidRDefault="001034F9" w:rsidP="00767E5B">
      <w:pPr>
        <w:shd w:val="clear" w:color="auto" w:fill="FFFFFF"/>
        <w:spacing w:before="120" w:after="120" w:line="360" w:lineRule="auto"/>
        <w:ind w:firstLine="708"/>
        <w:jc w:val="both"/>
        <w:rPr>
          <w:color w:val="202122"/>
          <w:sz w:val="28"/>
          <w:szCs w:val="28"/>
          <w:lang w:val="uk-UA"/>
        </w:rPr>
      </w:pPr>
    </w:p>
    <w:p w:rsidR="001034F9" w:rsidRDefault="001034F9" w:rsidP="00867424">
      <w:pPr>
        <w:shd w:val="clear" w:color="auto" w:fill="FFFFFF"/>
        <w:spacing w:before="120" w:after="120" w:line="360" w:lineRule="auto"/>
        <w:ind w:firstLine="709"/>
        <w:jc w:val="both"/>
        <w:rPr>
          <w:b/>
          <w:color w:val="202122"/>
          <w:sz w:val="28"/>
          <w:szCs w:val="28"/>
          <w:lang w:val="uk-UA"/>
        </w:rPr>
      </w:pPr>
      <w:r w:rsidRPr="00B57DD4">
        <w:rPr>
          <w:b/>
          <w:color w:val="202122"/>
          <w:sz w:val="28"/>
          <w:szCs w:val="28"/>
          <w:lang w:val="uk-UA"/>
        </w:rPr>
        <w:t>1.1.2.</w:t>
      </w:r>
      <w:r w:rsidRPr="00B57DD4">
        <w:rPr>
          <w:b/>
          <w:color w:val="202122"/>
          <w:sz w:val="28"/>
          <w:szCs w:val="28"/>
          <w:lang w:val="uk-UA"/>
        </w:rPr>
        <w:tab/>
        <w:t>Функції</w:t>
      </w:r>
    </w:p>
    <w:p w:rsidR="001034F9" w:rsidRPr="00B57DD4" w:rsidRDefault="001034F9" w:rsidP="007E7951">
      <w:pPr>
        <w:shd w:val="clear" w:color="auto" w:fill="FFFFFF"/>
        <w:spacing w:before="120" w:after="120" w:line="360" w:lineRule="auto"/>
        <w:jc w:val="both"/>
        <w:rPr>
          <w:b/>
          <w:color w:val="202122"/>
          <w:sz w:val="28"/>
          <w:szCs w:val="28"/>
          <w:lang w:val="uk-UA"/>
        </w:rPr>
      </w:pPr>
    </w:p>
    <w:p w:rsidR="001034F9" w:rsidRDefault="001034F9" w:rsidP="00237736">
      <w:pPr>
        <w:shd w:val="clear" w:color="auto" w:fill="FFFFFF"/>
        <w:spacing w:before="120" w:after="120" w:line="360" w:lineRule="auto"/>
        <w:ind w:firstLine="708"/>
        <w:jc w:val="both"/>
        <w:rPr>
          <w:color w:val="202122"/>
          <w:sz w:val="28"/>
          <w:szCs w:val="28"/>
          <w:lang w:val="uk-UA"/>
        </w:rPr>
      </w:pPr>
      <w:r>
        <w:rPr>
          <w:color w:val="202122"/>
          <w:sz w:val="28"/>
          <w:szCs w:val="28"/>
          <w:lang w:val="uk-UA"/>
        </w:rPr>
        <w:t>З</w:t>
      </w:r>
      <w:r w:rsidRPr="007E7951">
        <w:rPr>
          <w:color w:val="202122"/>
          <w:sz w:val="28"/>
          <w:szCs w:val="28"/>
          <w:lang w:val="uk-UA"/>
        </w:rPr>
        <w:t xml:space="preserve">агальною </w:t>
      </w:r>
      <w:r>
        <w:rPr>
          <w:color w:val="202122"/>
          <w:sz w:val="28"/>
          <w:szCs w:val="28"/>
          <w:lang w:val="uk-UA"/>
        </w:rPr>
        <w:t xml:space="preserve">і основною </w:t>
      </w:r>
      <w:r w:rsidRPr="007E7951">
        <w:rPr>
          <w:color w:val="202122"/>
          <w:sz w:val="28"/>
          <w:szCs w:val="28"/>
          <w:lang w:val="uk-UA"/>
        </w:rPr>
        <w:t>метою О</w:t>
      </w:r>
      <w:r w:rsidRPr="007E7951">
        <w:rPr>
          <w:color w:val="202122"/>
          <w:sz w:val="28"/>
          <w:szCs w:val="28"/>
          <w:lang w:val="en-US"/>
        </w:rPr>
        <w:t>TT</w:t>
      </w:r>
      <w:r w:rsidRPr="007E7951">
        <w:rPr>
          <w:color w:val="202122"/>
          <w:sz w:val="28"/>
          <w:szCs w:val="28"/>
          <w:lang w:val="uk-UA"/>
        </w:rPr>
        <w:t xml:space="preserve"> є комерціалізація університетських досліджень, </w:t>
      </w:r>
      <w:r>
        <w:rPr>
          <w:color w:val="202122"/>
          <w:sz w:val="28"/>
          <w:szCs w:val="28"/>
          <w:lang w:val="uk-UA"/>
        </w:rPr>
        <w:t xml:space="preserve">проте, </w:t>
      </w:r>
      <w:r w:rsidRPr="007E7951">
        <w:rPr>
          <w:color w:val="202122"/>
          <w:sz w:val="28"/>
          <w:szCs w:val="28"/>
          <w:lang w:val="uk-UA"/>
        </w:rPr>
        <w:t xml:space="preserve">вони беруть участь у численних заходах, які не лише виводять ці розробки на ринок, але й залучають та підтримують викладачів та студентів у </w:t>
      </w:r>
      <w:r>
        <w:rPr>
          <w:color w:val="202122"/>
          <w:sz w:val="28"/>
          <w:szCs w:val="28"/>
          <w:lang w:val="uk-UA"/>
        </w:rPr>
        <w:t>здійсненні процесу</w:t>
      </w:r>
      <w:r w:rsidRPr="007E7951">
        <w:rPr>
          <w:color w:val="202122"/>
          <w:sz w:val="28"/>
          <w:szCs w:val="28"/>
          <w:lang w:val="uk-UA"/>
        </w:rPr>
        <w:t xml:space="preserve"> ТТ. Таке заохочення може збільшити прагнення викладачів і студентів створювати ОІВ</w:t>
      </w:r>
      <w:r>
        <w:rPr>
          <w:color w:val="202122"/>
          <w:sz w:val="28"/>
          <w:szCs w:val="28"/>
          <w:lang w:val="uk-UA"/>
        </w:rPr>
        <w:t xml:space="preserve"> з високим комерційним потенціалом</w:t>
      </w:r>
      <w:r w:rsidRPr="007E7951">
        <w:rPr>
          <w:color w:val="202122"/>
          <w:sz w:val="28"/>
          <w:szCs w:val="28"/>
          <w:lang w:val="uk-UA"/>
        </w:rPr>
        <w:t xml:space="preserve">. </w:t>
      </w:r>
      <w:r>
        <w:rPr>
          <w:color w:val="202122"/>
          <w:sz w:val="28"/>
          <w:szCs w:val="28"/>
          <w:lang w:val="uk-UA"/>
        </w:rPr>
        <w:t>Нижче наведено д</w:t>
      </w:r>
      <w:r w:rsidRPr="007E7951">
        <w:rPr>
          <w:color w:val="202122"/>
          <w:sz w:val="28"/>
          <w:szCs w:val="28"/>
          <w:lang w:val="uk-UA"/>
        </w:rPr>
        <w:t>еякі з основних функцій О</w:t>
      </w:r>
      <w:r w:rsidRPr="007E7951">
        <w:rPr>
          <w:color w:val="202122"/>
          <w:sz w:val="28"/>
          <w:szCs w:val="28"/>
          <w:lang w:val="en-US"/>
        </w:rPr>
        <w:t>TT</w:t>
      </w:r>
      <w:r w:rsidRPr="007E7951">
        <w:rPr>
          <w:color w:val="202122"/>
          <w:sz w:val="28"/>
          <w:szCs w:val="28"/>
          <w:lang w:val="uk-UA"/>
        </w:rPr>
        <w:t>:</w:t>
      </w:r>
    </w:p>
    <w:p w:rsidR="001034F9" w:rsidRPr="007E7951" w:rsidRDefault="001034F9" w:rsidP="00237736">
      <w:pPr>
        <w:shd w:val="clear" w:color="auto" w:fill="FFFFFF"/>
        <w:spacing w:before="120" w:after="120" w:line="360" w:lineRule="auto"/>
        <w:ind w:firstLine="708"/>
        <w:jc w:val="both"/>
        <w:rPr>
          <w:color w:val="202122"/>
          <w:sz w:val="28"/>
          <w:szCs w:val="28"/>
          <w:lang w:val="uk-UA"/>
        </w:rPr>
      </w:pPr>
    </w:p>
    <w:p w:rsidR="001034F9" w:rsidRDefault="001034F9" w:rsidP="004F6BBA">
      <w:pPr>
        <w:shd w:val="clear" w:color="auto" w:fill="FFFFFF"/>
        <w:spacing w:before="120" w:after="120" w:line="360" w:lineRule="auto"/>
        <w:ind w:firstLine="709"/>
        <w:jc w:val="both"/>
        <w:rPr>
          <w:b/>
          <w:iCs/>
          <w:color w:val="202122"/>
          <w:sz w:val="28"/>
          <w:szCs w:val="28"/>
          <w:lang w:val="uk-UA"/>
        </w:rPr>
      </w:pPr>
      <w:r w:rsidRPr="00237736">
        <w:rPr>
          <w:b/>
          <w:iCs/>
          <w:color w:val="202122"/>
          <w:sz w:val="28"/>
          <w:szCs w:val="28"/>
          <w:lang w:val="uk-UA"/>
        </w:rPr>
        <w:t>1.1.2.1.</w:t>
      </w:r>
      <w:r w:rsidRPr="00237736">
        <w:rPr>
          <w:b/>
          <w:iCs/>
          <w:color w:val="202122"/>
          <w:sz w:val="28"/>
          <w:szCs w:val="28"/>
          <w:lang w:val="uk-UA"/>
        </w:rPr>
        <w:tab/>
        <w:t>Галузеві партнерства</w:t>
      </w:r>
    </w:p>
    <w:p w:rsidR="001034F9" w:rsidRPr="00237736" w:rsidRDefault="001034F9" w:rsidP="007E7951">
      <w:pPr>
        <w:shd w:val="clear" w:color="auto" w:fill="FFFFFF"/>
        <w:spacing w:before="120" w:after="120" w:line="360" w:lineRule="auto"/>
        <w:jc w:val="both"/>
        <w:rPr>
          <w:b/>
          <w:iCs/>
          <w:color w:val="202122"/>
          <w:sz w:val="28"/>
          <w:szCs w:val="28"/>
          <w:lang w:val="uk-UA"/>
        </w:rPr>
      </w:pPr>
    </w:p>
    <w:p w:rsidR="001034F9" w:rsidRPr="007E7951" w:rsidRDefault="001034F9" w:rsidP="00DD6AA8">
      <w:pPr>
        <w:shd w:val="clear" w:color="auto" w:fill="FFFFFF"/>
        <w:spacing w:line="360" w:lineRule="auto"/>
        <w:ind w:firstLine="708"/>
        <w:jc w:val="both"/>
        <w:rPr>
          <w:color w:val="202122"/>
          <w:sz w:val="28"/>
          <w:szCs w:val="28"/>
          <w:lang w:val="uk-UA"/>
        </w:rPr>
      </w:pPr>
      <w:r w:rsidRPr="007E7951">
        <w:rPr>
          <w:color w:val="202122"/>
          <w:sz w:val="28"/>
          <w:szCs w:val="28"/>
          <w:lang w:val="uk-UA"/>
        </w:rPr>
        <w:t>Важливим завданням багатьох О</w:t>
      </w:r>
      <w:r w:rsidRPr="007E7951">
        <w:rPr>
          <w:color w:val="202122"/>
          <w:sz w:val="28"/>
          <w:szCs w:val="28"/>
          <w:lang w:val="en-US"/>
        </w:rPr>
        <w:t>TT</w:t>
      </w:r>
      <w:r w:rsidRPr="007E7951">
        <w:rPr>
          <w:color w:val="202122"/>
          <w:sz w:val="28"/>
          <w:szCs w:val="28"/>
          <w:lang w:val="uk-UA"/>
        </w:rPr>
        <w:t xml:space="preserve"> є створення та підтримка галузевих партнерств, які можуть мати вирішальне значення для співпраці та виведення технологій на ринок. Деякі університети, такі як </w:t>
      </w:r>
      <w:r>
        <w:rPr>
          <w:sz w:val="28"/>
          <w:szCs w:val="28"/>
          <w:lang w:val="uk-UA"/>
        </w:rPr>
        <w:t>Массачусетський Інститут Технологій</w:t>
      </w:r>
      <w:r w:rsidRPr="007E7951">
        <w:rPr>
          <w:color w:val="202122"/>
          <w:sz w:val="28"/>
          <w:szCs w:val="28"/>
          <w:lang w:val="uk-UA"/>
        </w:rPr>
        <w:t>, мають окремі офіси для промисловості та корпоративних відносин, які</w:t>
      </w:r>
      <w:r>
        <w:rPr>
          <w:color w:val="202122"/>
          <w:sz w:val="28"/>
          <w:szCs w:val="28"/>
          <w:lang w:val="uk-UA"/>
        </w:rPr>
        <w:t>,</w:t>
      </w:r>
      <w:r w:rsidRPr="007E7951">
        <w:rPr>
          <w:color w:val="202122"/>
          <w:sz w:val="28"/>
          <w:szCs w:val="28"/>
          <w:lang w:val="uk-UA"/>
        </w:rPr>
        <w:t xml:space="preserve"> зазвичай</w:t>
      </w:r>
      <w:r>
        <w:rPr>
          <w:color w:val="202122"/>
          <w:sz w:val="28"/>
          <w:szCs w:val="28"/>
          <w:lang w:val="uk-UA"/>
        </w:rPr>
        <w:t>,</w:t>
      </w:r>
      <w:r w:rsidRPr="007E7951">
        <w:rPr>
          <w:color w:val="202122"/>
          <w:sz w:val="28"/>
          <w:szCs w:val="28"/>
          <w:lang w:val="uk-UA"/>
        </w:rPr>
        <w:t xml:space="preserve"> працюють у поєднанні з О</w:t>
      </w:r>
      <w:r w:rsidRPr="007E7951">
        <w:rPr>
          <w:color w:val="202122"/>
          <w:sz w:val="28"/>
          <w:szCs w:val="28"/>
          <w:lang w:val="en-US"/>
        </w:rPr>
        <w:t>TT</w:t>
      </w:r>
      <w:r w:rsidRPr="007E7951">
        <w:rPr>
          <w:color w:val="202122"/>
          <w:sz w:val="28"/>
          <w:szCs w:val="28"/>
          <w:lang w:val="uk-UA"/>
        </w:rPr>
        <w:t xml:space="preserve"> установи. </w:t>
      </w:r>
      <w:r w:rsidRPr="007E7951">
        <w:rPr>
          <w:color w:val="202122"/>
          <w:sz w:val="28"/>
          <w:szCs w:val="28"/>
        </w:rPr>
        <w:t xml:space="preserve">У цьому випадку </w:t>
      </w:r>
      <w:r w:rsidRPr="007E7951">
        <w:rPr>
          <w:color w:val="202122"/>
          <w:sz w:val="28"/>
          <w:szCs w:val="28"/>
          <w:lang w:val="uk-UA"/>
        </w:rPr>
        <w:t>О</w:t>
      </w:r>
      <w:r w:rsidRPr="007E7951">
        <w:rPr>
          <w:color w:val="202122"/>
          <w:sz w:val="28"/>
          <w:szCs w:val="28"/>
          <w:lang w:val="en-US"/>
        </w:rPr>
        <w:t>TT</w:t>
      </w:r>
      <w:r w:rsidRPr="007E7951">
        <w:rPr>
          <w:color w:val="202122"/>
          <w:sz w:val="28"/>
          <w:szCs w:val="28"/>
        </w:rPr>
        <w:t xml:space="preserve"> часто використовують відносини, створені офісом корпоративних зв’язків, зосереджуючись більш конкретно на самому процесі передачі технологій. </w:t>
      </w:r>
      <w:r w:rsidRPr="007E7951">
        <w:rPr>
          <w:color w:val="202122"/>
          <w:sz w:val="28"/>
          <w:szCs w:val="28"/>
          <w:lang w:val="uk-UA"/>
        </w:rPr>
        <w:t>О</w:t>
      </w:r>
      <w:r w:rsidRPr="007E7951">
        <w:rPr>
          <w:color w:val="202122"/>
          <w:sz w:val="28"/>
          <w:szCs w:val="28"/>
          <w:lang w:val="en-US"/>
        </w:rPr>
        <w:t>TT</w:t>
      </w:r>
      <w:r w:rsidRPr="007E7951">
        <w:rPr>
          <w:color w:val="202122"/>
          <w:sz w:val="28"/>
          <w:szCs w:val="28"/>
        </w:rPr>
        <w:t xml:space="preserve"> використовують два </w:t>
      </w:r>
      <w:r w:rsidRPr="007E7951">
        <w:rPr>
          <w:color w:val="202122"/>
          <w:sz w:val="28"/>
          <w:szCs w:val="28"/>
          <w:lang w:val="uk-UA"/>
        </w:rPr>
        <w:t>протилежних підходи</w:t>
      </w:r>
      <w:r w:rsidRPr="007E7951">
        <w:rPr>
          <w:color w:val="202122"/>
          <w:sz w:val="28"/>
          <w:szCs w:val="28"/>
        </w:rPr>
        <w:t xml:space="preserve"> під час взаємодії з галузевими партнерами: </w:t>
      </w:r>
      <w:r>
        <w:rPr>
          <w:color w:val="202122"/>
          <w:sz w:val="28"/>
          <w:szCs w:val="28"/>
          <w:lang w:val="uk-UA"/>
        </w:rPr>
        <w:t xml:space="preserve">- </w:t>
      </w:r>
      <w:r w:rsidRPr="007E7951">
        <w:rPr>
          <w:color w:val="202122"/>
          <w:sz w:val="28"/>
          <w:szCs w:val="28"/>
        </w:rPr>
        <w:t>метод «</w:t>
      </w:r>
      <w:r w:rsidRPr="007E7951">
        <w:rPr>
          <w:color w:val="202122"/>
          <w:sz w:val="28"/>
          <w:szCs w:val="28"/>
          <w:lang w:val="en-US"/>
        </w:rPr>
        <w:t>technology</w:t>
      </w:r>
      <w:r w:rsidRPr="007E7951">
        <w:rPr>
          <w:color w:val="202122"/>
          <w:sz w:val="28"/>
          <w:szCs w:val="28"/>
        </w:rPr>
        <w:t xml:space="preserve"> </w:t>
      </w:r>
      <w:r w:rsidRPr="007E7951">
        <w:rPr>
          <w:color w:val="202122"/>
          <w:sz w:val="28"/>
          <w:szCs w:val="28"/>
          <w:lang w:val="en-US"/>
        </w:rPr>
        <w:t>pull</w:t>
      </w:r>
      <w:r w:rsidRPr="007E7951">
        <w:rPr>
          <w:color w:val="202122"/>
          <w:sz w:val="28"/>
          <w:szCs w:val="28"/>
        </w:rPr>
        <w:t xml:space="preserve">», при якому </w:t>
      </w:r>
      <w:r w:rsidRPr="007E7951">
        <w:rPr>
          <w:color w:val="202122"/>
          <w:sz w:val="28"/>
          <w:szCs w:val="28"/>
          <w:lang w:val="uk-UA"/>
        </w:rPr>
        <w:t>О</w:t>
      </w:r>
      <w:r w:rsidRPr="007E7951">
        <w:rPr>
          <w:color w:val="202122"/>
          <w:sz w:val="28"/>
          <w:szCs w:val="28"/>
          <w:lang w:val="en-US"/>
        </w:rPr>
        <w:t>TT</w:t>
      </w:r>
      <w:r w:rsidRPr="007E7951">
        <w:rPr>
          <w:color w:val="202122"/>
          <w:sz w:val="28"/>
          <w:szCs w:val="28"/>
        </w:rPr>
        <w:t xml:space="preserve"> отримують за</w:t>
      </w:r>
      <w:r w:rsidRPr="007E7951">
        <w:rPr>
          <w:color w:val="202122"/>
          <w:sz w:val="28"/>
          <w:szCs w:val="28"/>
          <w:lang w:val="uk-UA"/>
        </w:rPr>
        <w:t>пити</w:t>
      </w:r>
      <w:r w:rsidRPr="007E7951">
        <w:rPr>
          <w:color w:val="202122"/>
          <w:sz w:val="28"/>
          <w:szCs w:val="28"/>
        </w:rPr>
        <w:t xml:space="preserve"> від </w:t>
      </w:r>
      <w:r w:rsidRPr="007E7951">
        <w:rPr>
          <w:color w:val="202122"/>
          <w:sz w:val="28"/>
          <w:szCs w:val="28"/>
          <w:lang w:val="uk-UA"/>
        </w:rPr>
        <w:t xml:space="preserve">індустріальних </w:t>
      </w:r>
      <w:r w:rsidRPr="007E7951">
        <w:rPr>
          <w:color w:val="202122"/>
          <w:sz w:val="28"/>
          <w:szCs w:val="28"/>
        </w:rPr>
        <w:t xml:space="preserve">партнерів </w:t>
      </w:r>
      <w:r w:rsidRPr="007E7951">
        <w:rPr>
          <w:color w:val="202122"/>
          <w:sz w:val="28"/>
          <w:szCs w:val="28"/>
          <w:lang w:val="uk-UA"/>
        </w:rPr>
        <w:t>на</w:t>
      </w:r>
      <w:r w:rsidRPr="007E7951">
        <w:rPr>
          <w:color w:val="202122"/>
          <w:sz w:val="28"/>
          <w:szCs w:val="28"/>
        </w:rPr>
        <w:t xml:space="preserve"> </w:t>
      </w:r>
      <w:r w:rsidRPr="007E7951">
        <w:rPr>
          <w:color w:val="202122"/>
          <w:sz w:val="28"/>
          <w:szCs w:val="28"/>
          <w:lang w:val="uk-UA"/>
        </w:rPr>
        <w:t>розробку</w:t>
      </w:r>
      <w:r w:rsidRPr="007E7951">
        <w:rPr>
          <w:color w:val="202122"/>
          <w:sz w:val="28"/>
          <w:szCs w:val="28"/>
        </w:rPr>
        <w:t xml:space="preserve"> конкретних технологій в НУ/В</w:t>
      </w:r>
      <w:r w:rsidRPr="007E7951">
        <w:rPr>
          <w:color w:val="202122"/>
          <w:sz w:val="28"/>
          <w:szCs w:val="28"/>
          <w:lang w:val="uk-UA"/>
        </w:rPr>
        <w:t>НЗ</w:t>
      </w:r>
      <w:r w:rsidRPr="007E7951">
        <w:rPr>
          <w:color w:val="202122"/>
          <w:sz w:val="28"/>
          <w:szCs w:val="28"/>
        </w:rPr>
        <w:t>;</w:t>
      </w:r>
      <w:r>
        <w:rPr>
          <w:color w:val="202122"/>
          <w:sz w:val="28"/>
          <w:szCs w:val="28"/>
          <w:lang w:val="uk-UA"/>
        </w:rPr>
        <w:t xml:space="preserve"> - </w:t>
      </w:r>
      <w:r w:rsidRPr="007E7951">
        <w:rPr>
          <w:color w:val="202122"/>
          <w:sz w:val="28"/>
          <w:szCs w:val="28"/>
        </w:rPr>
        <w:t>метод «</w:t>
      </w:r>
      <w:r w:rsidRPr="007E7951">
        <w:rPr>
          <w:color w:val="202122"/>
          <w:sz w:val="28"/>
          <w:szCs w:val="28"/>
          <w:lang w:val="en-US"/>
        </w:rPr>
        <w:t>technology</w:t>
      </w:r>
      <w:r w:rsidRPr="007E7951">
        <w:rPr>
          <w:color w:val="202122"/>
          <w:sz w:val="28"/>
          <w:szCs w:val="28"/>
        </w:rPr>
        <w:t xml:space="preserve"> </w:t>
      </w:r>
      <w:r w:rsidRPr="007E7951">
        <w:rPr>
          <w:color w:val="202122"/>
          <w:sz w:val="28"/>
          <w:szCs w:val="28"/>
          <w:lang w:val="en-US"/>
        </w:rPr>
        <w:t>push</w:t>
      </w:r>
      <w:r w:rsidRPr="007E7951">
        <w:rPr>
          <w:color w:val="202122"/>
          <w:sz w:val="28"/>
          <w:szCs w:val="28"/>
        </w:rPr>
        <w:t xml:space="preserve">», в якому </w:t>
      </w:r>
      <w:r w:rsidRPr="007E7951">
        <w:rPr>
          <w:color w:val="202122"/>
          <w:sz w:val="28"/>
          <w:szCs w:val="28"/>
          <w:lang w:val="uk-UA"/>
        </w:rPr>
        <w:t>О</w:t>
      </w:r>
      <w:r w:rsidRPr="007E7951">
        <w:rPr>
          <w:color w:val="202122"/>
          <w:sz w:val="28"/>
          <w:szCs w:val="28"/>
          <w:lang w:val="en-US"/>
        </w:rPr>
        <w:t>TT</w:t>
      </w:r>
      <w:r w:rsidRPr="007E7951">
        <w:rPr>
          <w:color w:val="202122"/>
          <w:sz w:val="28"/>
          <w:szCs w:val="28"/>
        </w:rPr>
        <w:t xml:space="preserve"> активно шука</w:t>
      </w:r>
      <w:r w:rsidRPr="007E7951">
        <w:rPr>
          <w:color w:val="202122"/>
          <w:sz w:val="28"/>
          <w:szCs w:val="28"/>
          <w:lang w:val="uk-UA"/>
        </w:rPr>
        <w:t>є</w:t>
      </w:r>
      <w:r w:rsidRPr="007E7951">
        <w:rPr>
          <w:color w:val="202122"/>
          <w:sz w:val="28"/>
          <w:szCs w:val="28"/>
        </w:rPr>
        <w:t xml:space="preserve"> партнерів </w:t>
      </w:r>
      <w:r w:rsidRPr="007E7951">
        <w:rPr>
          <w:color w:val="202122"/>
          <w:sz w:val="28"/>
          <w:szCs w:val="28"/>
          <w:lang w:val="uk-UA"/>
        </w:rPr>
        <w:t xml:space="preserve">в промисловості </w:t>
      </w:r>
      <w:r w:rsidRPr="007E7951">
        <w:rPr>
          <w:color w:val="202122"/>
          <w:sz w:val="28"/>
          <w:szCs w:val="28"/>
        </w:rPr>
        <w:t xml:space="preserve">для </w:t>
      </w:r>
      <w:r w:rsidRPr="007E7951">
        <w:rPr>
          <w:color w:val="202122"/>
          <w:sz w:val="28"/>
          <w:szCs w:val="28"/>
          <w:lang w:val="uk-UA"/>
        </w:rPr>
        <w:t xml:space="preserve">коммерціалізації вже розроблених </w:t>
      </w:r>
      <w:r w:rsidRPr="007E7951">
        <w:rPr>
          <w:color w:val="202122"/>
          <w:sz w:val="28"/>
          <w:szCs w:val="28"/>
        </w:rPr>
        <w:t>НУ/В</w:t>
      </w:r>
      <w:r w:rsidRPr="007E7951">
        <w:rPr>
          <w:color w:val="202122"/>
          <w:sz w:val="28"/>
          <w:szCs w:val="28"/>
          <w:lang w:val="uk-UA"/>
        </w:rPr>
        <w:t>НЗ технологій</w:t>
      </w:r>
      <w:r w:rsidRPr="007E7951">
        <w:rPr>
          <w:color w:val="202122"/>
          <w:sz w:val="28"/>
          <w:szCs w:val="28"/>
        </w:rPr>
        <w:t>.</w:t>
      </w:r>
    </w:p>
    <w:p w:rsidR="001034F9" w:rsidRPr="007E7951" w:rsidRDefault="001034F9" w:rsidP="00DD6AA8">
      <w:pPr>
        <w:spacing w:line="360" w:lineRule="auto"/>
        <w:jc w:val="both"/>
        <w:rPr>
          <w:b/>
          <w:sz w:val="28"/>
          <w:szCs w:val="28"/>
          <w:u w:val="single"/>
        </w:rPr>
      </w:pPr>
    </w:p>
    <w:p w:rsidR="001034F9" w:rsidRPr="00DD6AA8" w:rsidRDefault="001034F9" w:rsidP="004116A5">
      <w:pPr>
        <w:spacing w:line="360" w:lineRule="auto"/>
        <w:ind w:firstLine="709"/>
        <w:jc w:val="both"/>
        <w:rPr>
          <w:b/>
          <w:iCs/>
          <w:sz w:val="28"/>
          <w:szCs w:val="28"/>
          <w:lang w:val="uk-UA"/>
        </w:rPr>
      </w:pPr>
      <w:r w:rsidRPr="00DD6AA8">
        <w:rPr>
          <w:b/>
          <w:iCs/>
          <w:sz w:val="28"/>
          <w:szCs w:val="28"/>
          <w:lang w:val="uk-UA"/>
        </w:rPr>
        <w:t>1.1.2.2.</w:t>
      </w:r>
      <w:r w:rsidRPr="00DD6AA8">
        <w:rPr>
          <w:b/>
          <w:iCs/>
          <w:sz w:val="28"/>
          <w:szCs w:val="28"/>
          <w:lang w:val="uk-UA"/>
        </w:rPr>
        <w:tab/>
      </w:r>
      <w:r w:rsidRPr="00DD6AA8">
        <w:rPr>
          <w:b/>
          <w:iCs/>
          <w:sz w:val="28"/>
          <w:szCs w:val="28"/>
        </w:rPr>
        <w:t>Інтелектуальна власність</w:t>
      </w:r>
    </w:p>
    <w:p w:rsidR="001034F9" w:rsidRPr="00DD6AA8" w:rsidRDefault="001034F9" w:rsidP="007E7951">
      <w:pPr>
        <w:spacing w:line="360" w:lineRule="auto"/>
        <w:jc w:val="both"/>
        <w:rPr>
          <w:b/>
          <w:sz w:val="28"/>
          <w:szCs w:val="28"/>
          <w:lang w:val="uk-UA"/>
        </w:rPr>
      </w:pPr>
    </w:p>
    <w:p w:rsidR="001034F9" w:rsidRPr="007E7951" w:rsidRDefault="001034F9" w:rsidP="00DD6AA8">
      <w:pPr>
        <w:spacing w:line="360" w:lineRule="auto"/>
        <w:ind w:firstLine="708"/>
        <w:jc w:val="both"/>
        <w:rPr>
          <w:sz w:val="28"/>
          <w:szCs w:val="28"/>
          <w:lang w:val="uk-UA"/>
        </w:rPr>
      </w:pPr>
      <w:r w:rsidRPr="007E7951">
        <w:rPr>
          <w:sz w:val="28"/>
          <w:szCs w:val="28"/>
          <w:lang w:val="uk-UA"/>
        </w:rPr>
        <w:t xml:space="preserve">Закон Бей-Доула </w:t>
      </w:r>
      <w:r w:rsidRPr="007E7951">
        <w:rPr>
          <w:color w:val="202122"/>
          <w:sz w:val="28"/>
          <w:szCs w:val="28"/>
          <w:lang w:val="uk-UA"/>
        </w:rPr>
        <w:t xml:space="preserve">[6] </w:t>
      </w:r>
      <w:r w:rsidRPr="007E7951">
        <w:rPr>
          <w:sz w:val="28"/>
          <w:szCs w:val="28"/>
          <w:lang w:val="uk-UA"/>
        </w:rPr>
        <w:t xml:space="preserve">спонукав університети США патентувати і комерціалізувати ринково привабливі ОІВ і тому університети зобов'язали співробітників передавати права на винаходи університету. Університети </w:t>
      </w:r>
      <w:r w:rsidRPr="00B44A01">
        <w:rPr>
          <w:sz w:val="28"/>
          <w:szCs w:val="28"/>
          <w:lang w:val="uk-UA"/>
        </w:rPr>
        <w:t>надають ліцензії на ОПІВ компаніям</w:t>
      </w:r>
      <w:r w:rsidRPr="007E7951">
        <w:rPr>
          <w:sz w:val="28"/>
          <w:szCs w:val="28"/>
          <w:lang w:val="uk-UA"/>
        </w:rPr>
        <w:t xml:space="preserve">, які інвестують </w:t>
      </w:r>
      <w:r>
        <w:rPr>
          <w:sz w:val="28"/>
          <w:szCs w:val="28"/>
          <w:lang w:val="uk-UA"/>
        </w:rPr>
        <w:t xml:space="preserve">у </w:t>
      </w:r>
      <w:r w:rsidRPr="007E7951">
        <w:rPr>
          <w:sz w:val="28"/>
          <w:szCs w:val="28"/>
          <w:lang w:val="uk-UA"/>
        </w:rPr>
        <w:t xml:space="preserve">доведення ОПІВ до ринкового продукту, який потім принесе компанії фінансовий зиск. </w:t>
      </w:r>
    </w:p>
    <w:p w:rsidR="001034F9" w:rsidRPr="007E7951" w:rsidRDefault="001034F9" w:rsidP="007E7951">
      <w:pPr>
        <w:spacing w:line="360" w:lineRule="auto"/>
        <w:jc w:val="both"/>
        <w:rPr>
          <w:sz w:val="28"/>
          <w:szCs w:val="28"/>
          <w:lang w:val="uk-UA"/>
        </w:rPr>
      </w:pPr>
    </w:p>
    <w:p w:rsidR="001034F9" w:rsidRPr="00DD6AA8" w:rsidRDefault="001034F9" w:rsidP="004116A5">
      <w:pPr>
        <w:spacing w:line="360" w:lineRule="auto"/>
        <w:ind w:firstLine="709"/>
        <w:jc w:val="both"/>
        <w:rPr>
          <w:b/>
          <w:iCs/>
          <w:sz w:val="28"/>
          <w:szCs w:val="28"/>
          <w:lang w:val="uk-UA"/>
        </w:rPr>
      </w:pPr>
      <w:r w:rsidRPr="00DD6AA8">
        <w:rPr>
          <w:b/>
          <w:iCs/>
          <w:sz w:val="28"/>
          <w:szCs w:val="28"/>
          <w:lang w:val="uk-UA"/>
        </w:rPr>
        <w:t>1.1</w:t>
      </w:r>
      <w:r>
        <w:rPr>
          <w:b/>
          <w:iCs/>
          <w:sz w:val="28"/>
          <w:szCs w:val="28"/>
          <w:lang w:val="uk-UA"/>
        </w:rPr>
        <w:t>.</w:t>
      </w:r>
      <w:r w:rsidRPr="00DD6AA8">
        <w:rPr>
          <w:b/>
          <w:iCs/>
          <w:sz w:val="28"/>
          <w:szCs w:val="28"/>
          <w:lang w:val="uk-UA"/>
        </w:rPr>
        <w:t>2.3.</w:t>
      </w:r>
      <w:r w:rsidRPr="00DD6AA8">
        <w:rPr>
          <w:b/>
          <w:iCs/>
          <w:sz w:val="28"/>
          <w:szCs w:val="28"/>
          <w:lang w:val="uk-UA"/>
        </w:rPr>
        <w:tab/>
        <w:t>Консультування та інкубація для стартапів</w:t>
      </w:r>
    </w:p>
    <w:p w:rsidR="001034F9" w:rsidRPr="00DD6AA8" w:rsidRDefault="001034F9" w:rsidP="007E7951">
      <w:pPr>
        <w:spacing w:line="360" w:lineRule="auto"/>
        <w:jc w:val="both"/>
        <w:rPr>
          <w:b/>
          <w:sz w:val="28"/>
          <w:szCs w:val="28"/>
          <w:lang w:val="uk-UA"/>
        </w:rPr>
      </w:pPr>
    </w:p>
    <w:p w:rsidR="001034F9" w:rsidRPr="007E7951" w:rsidRDefault="001034F9" w:rsidP="00DD6AA8">
      <w:pPr>
        <w:spacing w:line="360" w:lineRule="auto"/>
        <w:ind w:firstLine="708"/>
        <w:jc w:val="both"/>
        <w:rPr>
          <w:sz w:val="28"/>
          <w:szCs w:val="28"/>
          <w:lang w:val="uk-UA"/>
        </w:rPr>
      </w:pPr>
      <w:r w:rsidRPr="007E7951">
        <w:rPr>
          <w:sz w:val="28"/>
          <w:szCs w:val="28"/>
          <w:lang w:val="uk-UA"/>
        </w:rPr>
        <w:t>О</w:t>
      </w:r>
      <w:r w:rsidRPr="007E7951">
        <w:rPr>
          <w:sz w:val="28"/>
          <w:szCs w:val="28"/>
          <w:lang w:val="en-US"/>
        </w:rPr>
        <w:t>TT</w:t>
      </w:r>
      <w:r w:rsidRPr="007E7951">
        <w:rPr>
          <w:sz w:val="28"/>
          <w:szCs w:val="28"/>
          <w:lang w:val="uk-UA"/>
        </w:rPr>
        <w:t xml:space="preserve"> в багатьох університетах надають загальні ділові та юридичні консультації для сприяння підприємницт</w:t>
      </w:r>
      <w:r>
        <w:rPr>
          <w:sz w:val="28"/>
          <w:szCs w:val="28"/>
          <w:lang w:val="uk-UA"/>
        </w:rPr>
        <w:t>ву серед викладачів і студентів, а також</w:t>
      </w:r>
      <w:r w:rsidRPr="007E7951">
        <w:rPr>
          <w:sz w:val="28"/>
          <w:szCs w:val="28"/>
          <w:lang w:val="uk-UA"/>
        </w:rPr>
        <w:t xml:space="preserve"> створюють бізнес-інкубатори та бізнес-акселератори для викладачів і студентів, намагаючись підвищити підприємницьку атмосферу серед науковців. </w:t>
      </w:r>
    </w:p>
    <w:p w:rsidR="001034F9" w:rsidRPr="007E7951" w:rsidRDefault="001034F9" w:rsidP="007E7951">
      <w:pPr>
        <w:spacing w:line="360" w:lineRule="auto"/>
        <w:jc w:val="both"/>
        <w:rPr>
          <w:sz w:val="28"/>
          <w:szCs w:val="28"/>
          <w:lang w:val="uk-UA"/>
        </w:rPr>
      </w:pPr>
    </w:p>
    <w:p w:rsidR="001034F9" w:rsidRPr="00DD6AA8" w:rsidRDefault="001034F9" w:rsidP="009B0EED">
      <w:pPr>
        <w:spacing w:line="360" w:lineRule="auto"/>
        <w:ind w:firstLine="709"/>
        <w:jc w:val="both"/>
        <w:rPr>
          <w:b/>
          <w:sz w:val="28"/>
          <w:szCs w:val="28"/>
          <w:lang w:val="uk-UA"/>
        </w:rPr>
      </w:pPr>
      <w:r w:rsidRPr="00DD6AA8">
        <w:rPr>
          <w:b/>
          <w:sz w:val="28"/>
          <w:szCs w:val="28"/>
          <w:lang w:val="uk-UA"/>
        </w:rPr>
        <w:t>1.1.3.</w:t>
      </w:r>
      <w:r w:rsidRPr="00DD6AA8">
        <w:rPr>
          <w:b/>
          <w:sz w:val="28"/>
          <w:szCs w:val="28"/>
          <w:lang w:val="uk-UA"/>
        </w:rPr>
        <w:tab/>
        <w:t xml:space="preserve">Структура </w:t>
      </w:r>
      <w:r>
        <w:rPr>
          <w:b/>
          <w:sz w:val="28"/>
          <w:szCs w:val="28"/>
          <w:lang w:val="uk-UA"/>
        </w:rPr>
        <w:t xml:space="preserve">ОТТ </w:t>
      </w:r>
      <w:r w:rsidRPr="00DD6AA8">
        <w:rPr>
          <w:b/>
          <w:sz w:val="28"/>
          <w:szCs w:val="28"/>
          <w:lang w:val="uk-UA"/>
        </w:rPr>
        <w:t>та організація</w:t>
      </w:r>
      <w:r>
        <w:rPr>
          <w:b/>
          <w:sz w:val="28"/>
          <w:szCs w:val="28"/>
          <w:lang w:val="uk-UA"/>
        </w:rPr>
        <w:t xml:space="preserve"> діяльності</w:t>
      </w:r>
    </w:p>
    <w:p w:rsidR="001034F9" w:rsidRPr="007E7951" w:rsidRDefault="001034F9" w:rsidP="007E7951">
      <w:pPr>
        <w:spacing w:line="360" w:lineRule="auto"/>
        <w:jc w:val="both"/>
        <w:rPr>
          <w:b/>
          <w:sz w:val="28"/>
          <w:szCs w:val="28"/>
          <w:u w:val="single"/>
          <w:lang w:val="uk-UA"/>
        </w:rPr>
      </w:pPr>
    </w:p>
    <w:p w:rsidR="001034F9" w:rsidRPr="007E7951" w:rsidRDefault="001034F9" w:rsidP="00DD6AA8">
      <w:pPr>
        <w:spacing w:line="360" w:lineRule="auto"/>
        <w:ind w:firstLine="708"/>
        <w:jc w:val="both"/>
        <w:rPr>
          <w:sz w:val="28"/>
          <w:szCs w:val="28"/>
          <w:lang w:val="uk-UA"/>
        </w:rPr>
      </w:pPr>
      <w:r w:rsidRPr="007E7951">
        <w:rPr>
          <w:sz w:val="28"/>
          <w:szCs w:val="28"/>
          <w:lang w:val="uk-UA"/>
        </w:rPr>
        <w:t>Структура О</w:t>
      </w:r>
      <w:r w:rsidRPr="007E7951">
        <w:rPr>
          <w:sz w:val="28"/>
          <w:szCs w:val="28"/>
        </w:rPr>
        <w:t>TT</w:t>
      </w:r>
      <w:r w:rsidRPr="007E7951">
        <w:rPr>
          <w:sz w:val="28"/>
          <w:szCs w:val="28"/>
          <w:lang w:val="uk-UA"/>
        </w:rPr>
        <w:t xml:space="preserve"> та організація </w:t>
      </w:r>
      <w:r>
        <w:rPr>
          <w:sz w:val="28"/>
          <w:szCs w:val="28"/>
          <w:lang w:val="uk-UA"/>
        </w:rPr>
        <w:t xml:space="preserve">діяльності в ОТТ </w:t>
      </w:r>
      <w:r w:rsidRPr="007E7951">
        <w:rPr>
          <w:sz w:val="28"/>
          <w:szCs w:val="28"/>
          <w:lang w:val="uk-UA"/>
        </w:rPr>
        <w:t>можуть вплинути на його загальну ефективність і можуть суттєво відрізнятися в різних університетах. Оскільки О</w:t>
      </w:r>
      <w:r w:rsidRPr="007E7951">
        <w:rPr>
          <w:sz w:val="28"/>
          <w:szCs w:val="28"/>
        </w:rPr>
        <w:t>TT</w:t>
      </w:r>
      <w:r w:rsidRPr="007E7951">
        <w:rPr>
          <w:sz w:val="28"/>
          <w:szCs w:val="28"/>
          <w:lang w:val="uk-UA"/>
        </w:rPr>
        <w:t xml:space="preserve"> </w:t>
      </w:r>
      <w:r>
        <w:rPr>
          <w:sz w:val="28"/>
          <w:szCs w:val="28"/>
          <w:lang w:val="uk-UA"/>
        </w:rPr>
        <w:t xml:space="preserve">виконують роль </w:t>
      </w:r>
      <w:r w:rsidRPr="007E7951">
        <w:rPr>
          <w:sz w:val="28"/>
          <w:szCs w:val="28"/>
          <w:lang w:val="uk-UA"/>
        </w:rPr>
        <w:t>посередник</w:t>
      </w:r>
      <w:r>
        <w:rPr>
          <w:sz w:val="28"/>
          <w:szCs w:val="28"/>
          <w:lang w:val="uk-UA"/>
        </w:rPr>
        <w:t>а</w:t>
      </w:r>
      <w:r w:rsidRPr="007E7951">
        <w:rPr>
          <w:sz w:val="28"/>
          <w:szCs w:val="28"/>
          <w:lang w:val="uk-UA"/>
        </w:rPr>
        <w:t xml:space="preserve"> між академічними дослідженнями і промисловістю</w:t>
      </w:r>
      <w:r>
        <w:rPr>
          <w:sz w:val="28"/>
          <w:szCs w:val="28"/>
          <w:lang w:val="uk-UA"/>
        </w:rPr>
        <w:t>, їх структура</w:t>
      </w:r>
      <w:r w:rsidRPr="007E7951">
        <w:rPr>
          <w:sz w:val="28"/>
          <w:szCs w:val="28"/>
          <w:lang w:val="uk-UA"/>
        </w:rPr>
        <w:t xml:space="preserve"> склада</w:t>
      </w:r>
      <w:r>
        <w:rPr>
          <w:sz w:val="28"/>
          <w:szCs w:val="28"/>
          <w:lang w:val="uk-UA"/>
        </w:rPr>
        <w:t>є</w:t>
      </w:r>
      <w:r w:rsidRPr="007E7951">
        <w:rPr>
          <w:sz w:val="28"/>
          <w:szCs w:val="28"/>
          <w:lang w:val="uk-UA"/>
        </w:rPr>
        <w:t xml:space="preserve">ться з різноманітних фахівців, включаючи науковців, юристів, аналітиків, експертів з ліцензування та бізнес-менеджерів. Залучаючи </w:t>
      </w:r>
      <w:r>
        <w:rPr>
          <w:sz w:val="28"/>
          <w:szCs w:val="28"/>
          <w:lang w:val="uk-UA"/>
        </w:rPr>
        <w:t xml:space="preserve">до свого кадрового складу спеціалістів </w:t>
      </w:r>
      <w:r w:rsidRPr="007E7951">
        <w:rPr>
          <w:sz w:val="28"/>
          <w:szCs w:val="28"/>
          <w:lang w:val="uk-UA"/>
        </w:rPr>
        <w:t>з різним</w:t>
      </w:r>
      <w:r>
        <w:rPr>
          <w:sz w:val="28"/>
          <w:szCs w:val="28"/>
          <w:lang w:val="uk-UA"/>
        </w:rPr>
        <w:t>и фаховими знаннями та досвідом</w:t>
      </w:r>
      <w:r w:rsidRPr="007E7951">
        <w:rPr>
          <w:sz w:val="28"/>
          <w:szCs w:val="28"/>
          <w:lang w:val="uk-UA"/>
        </w:rPr>
        <w:t xml:space="preserve"> у галузі досліджень, О</w:t>
      </w:r>
      <w:r w:rsidRPr="007E7951">
        <w:rPr>
          <w:sz w:val="28"/>
          <w:szCs w:val="28"/>
        </w:rPr>
        <w:t>TT</w:t>
      </w:r>
      <w:r w:rsidRPr="007E7951">
        <w:rPr>
          <w:sz w:val="28"/>
          <w:szCs w:val="28"/>
          <w:lang w:val="uk-UA"/>
        </w:rPr>
        <w:t xml:space="preserve"> намагаються більш ефективно оцінювати, захищати та отримувати прибуток від</w:t>
      </w:r>
      <w:r>
        <w:rPr>
          <w:sz w:val="28"/>
          <w:szCs w:val="28"/>
          <w:lang w:val="uk-UA"/>
        </w:rPr>
        <w:t xml:space="preserve"> НТР</w:t>
      </w:r>
      <w:r w:rsidRPr="007E7951">
        <w:rPr>
          <w:sz w:val="28"/>
          <w:szCs w:val="28"/>
          <w:lang w:val="uk-UA"/>
        </w:rPr>
        <w:t xml:space="preserve">, що </w:t>
      </w:r>
      <w:r>
        <w:rPr>
          <w:sz w:val="28"/>
          <w:szCs w:val="28"/>
          <w:lang w:val="uk-UA"/>
        </w:rPr>
        <w:t>напрацьовуються</w:t>
      </w:r>
      <w:r w:rsidRPr="007E7951">
        <w:rPr>
          <w:sz w:val="28"/>
          <w:szCs w:val="28"/>
          <w:lang w:val="uk-UA"/>
        </w:rPr>
        <w:t xml:space="preserve"> в різних дисциплінах університету.</w:t>
      </w:r>
    </w:p>
    <w:p w:rsidR="001034F9" w:rsidRPr="007E7951" w:rsidRDefault="001034F9" w:rsidP="007E7951">
      <w:pPr>
        <w:spacing w:line="360" w:lineRule="auto"/>
        <w:jc w:val="both"/>
        <w:rPr>
          <w:sz w:val="28"/>
          <w:szCs w:val="28"/>
          <w:lang w:val="uk-UA"/>
        </w:rPr>
      </w:pPr>
      <w:r>
        <w:rPr>
          <w:sz w:val="28"/>
          <w:szCs w:val="28"/>
          <w:lang w:val="uk-UA"/>
        </w:rPr>
        <w:t xml:space="preserve">За цим принципом </w:t>
      </w:r>
      <w:r w:rsidRPr="007E7951">
        <w:rPr>
          <w:sz w:val="28"/>
          <w:szCs w:val="28"/>
          <w:lang w:val="uk-UA"/>
        </w:rPr>
        <w:t>О</w:t>
      </w:r>
      <w:r w:rsidRPr="007E7951">
        <w:rPr>
          <w:sz w:val="28"/>
          <w:szCs w:val="28"/>
        </w:rPr>
        <w:t>TT</w:t>
      </w:r>
      <w:r w:rsidRPr="00AA150C">
        <w:rPr>
          <w:sz w:val="28"/>
          <w:szCs w:val="28"/>
          <w:lang w:val="uk-UA"/>
        </w:rPr>
        <w:t xml:space="preserve"> можна класифікувати на три різні типи:</w:t>
      </w:r>
      <w:r>
        <w:rPr>
          <w:sz w:val="28"/>
          <w:szCs w:val="28"/>
          <w:lang w:val="uk-UA"/>
        </w:rPr>
        <w:t xml:space="preserve"> - </w:t>
      </w:r>
      <w:r w:rsidRPr="00AA150C">
        <w:rPr>
          <w:sz w:val="28"/>
          <w:szCs w:val="28"/>
          <w:lang w:val="uk-UA"/>
        </w:rPr>
        <w:t xml:space="preserve">внутрішні </w:t>
      </w:r>
      <w:r w:rsidRPr="007E7951">
        <w:rPr>
          <w:sz w:val="28"/>
          <w:szCs w:val="28"/>
          <w:lang w:val="uk-UA"/>
        </w:rPr>
        <w:t xml:space="preserve">- </w:t>
      </w:r>
      <w:r w:rsidRPr="00AA150C">
        <w:rPr>
          <w:sz w:val="28"/>
          <w:szCs w:val="28"/>
          <w:lang w:val="uk-UA"/>
        </w:rPr>
        <w:t>існують як невід'ємна частина університету та контролюються адміністрацією університету;</w:t>
      </w:r>
      <w:r>
        <w:rPr>
          <w:sz w:val="28"/>
          <w:szCs w:val="28"/>
          <w:lang w:val="uk-UA"/>
        </w:rPr>
        <w:t xml:space="preserve"> - </w:t>
      </w:r>
      <w:r w:rsidRPr="00AA150C">
        <w:rPr>
          <w:sz w:val="28"/>
          <w:szCs w:val="28"/>
          <w:lang w:val="uk-UA"/>
        </w:rPr>
        <w:t xml:space="preserve">зовнішні </w:t>
      </w:r>
      <w:r w:rsidRPr="007E7951">
        <w:rPr>
          <w:sz w:val="28"/>
          <w:szCs w:val="28"/>
          <w:lang w:val="uk-UA"/>
        </w:rPr>
        <w:t xml:space="preserve">- </w:t>
      </w:r>
      <w:r w:rsidRPr="00AA150C">
        <w:rPr>
          <w:sz w:val="28"/>
          <w:szCs w:val="28"/>
          <w:lang w:val="uk-UA"/>
        </w:rPr>
        <w:t>існ</w:t>
      </w:r>
      <w:r w:rsidRPr="007E7951">
        <w:rPr>
          <w:sz w:val="28"/>
          <w:szCs w:val="28"/>
          <w:lang w:val="uk-UA"/>
        </w:rPr>
        <w:t>ють</w:t>
      </w:r>
      <w:r w:rsidRPr="00AA150C">
        <w:rPr>
          <w:sz w:val="28"/>
          <w:szCs w:val="28"/>
          <w:lang w:val="uk-UA"/>
        </w:rPr>
        <w:t xml:space="preserve"> як незалежна компанія, яка контрол</w:t>
      </w:r>
      <w:r w:rsidRPr="007E7951">
        <w:rPr>
          <w:sz w:val="28"/>
          <w:szCs w:val="28"/>
          <w:lang w:val="uk-UA"/>
        </w:rPr>
        <w:t>юється</w:t>
      </w:r>
      <w:r w:rsidRPr="00AA150C">
        <w:rPr>
          <w:sz w:val="28"/>
          <w:szCs w:val="28"/>
          <w:lang w:val="uk-UA"/>
        </w:rPr>
        <w:t xml:space="preserve"> адміністраці</w:t>
      </w:r>
      <w:r w:rsidRPr="007E7951">
        <w:rPr>
          <w:sz w:val="28"/>
          <w:szCs w:val="28"/>
          <w:lang w:val="uk-UA"/>
        </w:rPr>
        <w:t>єю</w:t>
      </w:r>
      <w:r w:rsidRPr="00AA150C">
        <w:rPr>
          <w:sz w:val="28"/>
          <w:szCs w:val="28"/>
          <w:lang w:val="uk-UA"/>
        </w:rPr>
        <w:t xml:space="preserve"> </w:t>
      </w:r>
      <w:r w:rsidRPr="00AA150C">
        <w:rPr>
          <w:color w:val="202122"/>
          <w:sz w:val="28"/>
          <w:szCs w:val="28"/>
          <w:lang w:val="uk-UA"/>
        </w:rPr>
        <w:t>НУ/В</w:t>
      </w:r>
      <w:r w:rsidRPr="007E7951">
        <w:rPr>
          <w:color w:val="202122"/>
          <w:sz w:val="28"/>
          <w:szCs w:val="28"/>
          <w:lang w:val="uk-UA"/>
        </w:rPr>
        <w:t>НЗ</w:t>
      </w:r>
      <w:r w:rsidRPr="00AA150C">
        <w:rPr>
          <w:sz w:val="28"/>
          <w:szCs w:val="28"/>
          <w:lang w:val="uk-UA"/>
        </w:rPr>
        <w:t>;</w:t>
      </w:r>
      <w:r>
        <w:rPr>
          <w:sz w:val="28"/>
          <w:szCs w:val="28"/>
          <w:lang w:val="uk-UA"/>
        </w:rPr>
        <w:t xml:space="preserve"> - </w:t>
      </w:r>
      <w:r w:rsidRPr="00AA150C">
        <w:rPr>
          <w:sz w:val="28"/>
          <w:szCs w:val="28"/>
          <w:lang w:val="uk-UA"/>
        </w:rPr>
        <w:t xml:space="preserve">змішані </w:t>
      </w:r>
      <w:r w:rsidRPr="007E7951">
        <w:rPr>
          <w:sz w:val="28"/>
          <w:szCs w:val="28"/>
          <w:lang w:val="uk-UA"/>
        </w:rPr>
        <w:t xml:space="preserve">- </w:t>
      </w:r>
      <w:r w:rsidRPr="00AA150C">
        <w:rPr>
          <w:sz w:val="28"/>
          <w:szCs w:val="28"/>
          <w:lang w:val="uk-UA"/>
        </w:rPr>
        <w:t xml:space="preserve">мають компоненти як внутрішніх, так і зовнішніх </w:t>
      </w:r>
      <w:r w:rsidRPr="007E7951">
        <w:rPr>
          <w:sz w:val="28"/>
          <w:szCs w:val="28"/>
          <w:lang w:val="uk-UA"/>
        </w:rPr>
        <w:t>О</w:t>
      </w:r>
      <w:r w:rsidRPr="007E7951">
        <w:rPr>
          <w:sz w:val="28"/>
          <w:szCs w:val="28"/>
        </w:rPr>
        <w:t>TT</w:t>
      </w:r>
      <w:r w:rsidRPr="007E7951">
        <w:rPr>
          <w:sz w:val="28"/>
          <w:szCs w:val="28"/>
          <w:lang w:val="uk-UA"/>
        </w:rPr>
        <w:t>.</w:t>
      </w:r>
      <w:r>
        <w:rPr>
          <w:sz w:val="28"/>
          <w:szCs w:val="28"/>
          <w:lang w:val="uk-UA"/>
        </w:rPr>
        <w:t xml:space="preserve"> На сьогоднішній день «</w:t>
      </w:r>
      <w:r w:rsidRPr="007E7951">
        <w:rPr>
          <w:sz w:val="28"/>
          <w:szCs w:val="28"/>
          <w:lang w:val="uk-UA"/>
        </w:rPr>
        <w:t>нутрішній» тип найбільш поширений у США.</w:t>
      </w:r>
      <w:r>
        <w:rPr>
          <w:sz w:val="28"/>
          <w:szCs w:val="28"/>
          <w:lang w:val="uk-UA"/>
        </w:rPr>
        <w:t xml:space="preserve"> </w:t>
      </w:r>
      <w:r w:rsidRPr="007E7951">
        <w:rPr>
          <w:sz w:val="28"/>
          <w:szCs w:val="28"/>
          <w:lang w:val="uk-UA"/>
        </w:rPr>
        <w:t>О</w:t>
      </w:r>
      <w:r w:rsidRPr="007E7951">
        <w:rPr>
          <w:sz w:val="28"/>
          <w:szCs w:val="28"/>
        </w:rPr>
        <w:t>TT</w:t>
      </w:r>
      <w:r w:rsidRPr="007E7951">
        <w:rPr>
          <w:sz w:val="28"/>
          <w:szCs w:val="28"/>
          <w:lang w:val="uk-UA"/>
        </w:rPr>
        <w:t xml:space="preserve"> різних </w:t>
      </w:r>
      <w:r w:rsidRPr="00AA150C">
        <w:rPr>
          <w:color w:val="202122"/>
          <w:sz w:val="28"/>
          <w:szCs w:val="28"/>
          <w:lang w:val="uk-UA"/>
        </w:rPr>
        <w:t>НУ/В</w:t>
      </w:r>
      <w:r w:rsidRPr="007E7951">
        <w:rPr>
          <w:color w:val="202122"/>
          <w:sz w:val="28"/>
          <w:szCs w:val="28"/>
          <w:lang w:val="uk-UA"/>
        </w:rPr>
        <w:t>НЗ</w:t>
      </w:r>
      <w:r w:rsidRPr="007E7951">
        <w:rPr>
          <w:sz w:val="28"/>
          <w:szCs w:val="28"/>
          <w:lang w:val="uk-UA"/>
        </w:rPr>
        <w:t xml:space="preserve"> можуть співпрацювати між собою, створюючи таким чином нові організаційні структури.</w:t>
      </w:r>
      <w:r w:rsidRPr="00AA150C">
        <w:rPr>
          <w:sz w:val="28"/>
          <w:szCs w:val="28"/>
          <w:lang w:val="uk-UA"/>
        </w:rPr>
        <w:t xml:space="preserve"> </w:t>
      </w:r>
    </w:p>
    <w:p w:rsidR="001034F9" w:rsidRPr="007E7951" w:rsidRDefault="001034F9" w:rsidP="007E7951">
      <w:pPr>
        <w:spacing w:line="360" w:lineRule="auto"/>
        <w:jc w:val="both"/>
        <w:rPr>
          <w:sz w:val="28"/>
          <w:szCs w:val="28"/>
          <w:lang w:val="uk-UA"/>
        </w:rPr>
      </w:pPr>
    </w:p>
    <w:p w:rsidR="001034F9" w:rsidRPr="00AA150C" w:rsidRDefault="001034F9" w:rsidP="009B0EED">
      <w:pPr>
        <w:ind w:firstLine="709"/>
        <w:jc w:val="both"/>
        <w:rPr>
          <w:b/>
          <w:sz w:val="28"/>
          <w:szCs w:val="28"/>
          <w:lang w:val="uk-UA"/>
        </w:rPr>
      </w:pPr>
      <w:r w:rsidRPr="00AA150C">
        <w:rPr>
          <w:b/>
          <w:sz w:val="28"/>
          <w:szCs w:val="28"/>
          <w:lang w:val="uk-UA"/>
        </w:rPr>
        <w:t>1.1.4.</w:t>
      </w:r>
      <w:r w:rsidRPr="00AA150C">
        <w:rPr>
          <w:b/>
          <w:sz w:val="28"/>
          <w:szCs w:val="28"/>
          <w:lang w:val="uk-UA"/>
        </w:rPr>
        <w:tab/>
        <w:t>Міжнародний досвід О</w:t>
      </w:r>
      <w:r w:rsidRPr="00AA150C">
        <w:rPr>
          <w:b/>
          <w:sz w:val="28"/>
          <w:szCs w:val="28"/>
          <w:lang w:val="en-US"/>
        </w:rPr>
        <w:t>TT</w:t>
      </w:r>
      <w:r w:rsidRPr="00AA150C">
        <w:rPr>
          <w:b/>
          <w:sz w:val="28"/>
          <w:szCs w:val="28"/>
          <w:lang w:val="uk-UA"/>
        </w:rPr>
        <w:t xml:space="preserve"> в світі </w:t>
      </w:r>
    </w:p>
    <w:p w:rsidR="001034F9" w:rsidRPr="007E7951" w:rsidRDefault="001034F9" w:rsidP="009B0EED">
      <w:pPr>
        <w:ind w:firstLine="709"/>
        <w:jc w:val="both"/>
        <w:rPr>
          <w:b/>
          <w:sz w:val="28"/>
          <w:szCs w:val="28"/>
          <w:u w:val="single"/>
          <w:lang w:val="uk-UA"/>
        </w:rPr>
      </w:pPr>
    </w:p>
    <w:p w:rsidR="001034F9" w:rsidRPr="007E7951" w:rsidRDefault="001034F9" w:rsidP="007E7951">
      <w:pPr>
        <w:spacing w:line="360" w:lineRule="auto"/>
        <w:jc w:val="both"/>
        <w:rPr>
          <w:sz w:val="28"/>
          <w:szCs w:val="28"/>
          <w:lang w:val="uk-UA"/>
        </w:rPr>
      </w:pPr>
      <w:r w:rsidRPr="007E7951">
        <w:rPr>
          <w:sz w:val="28"/>
          <w:szCs w:val="28"/>
          <w:lang w:val="uk-UA"/>
        </w:rPr>
        <w:t xml:space="preserve">Оскільки </w:t>
      </w:r>
      <w:r>
        <w:rPr>
          <w:sz w:val="28"/>
          <w:szCs w:val="28"/>
          <w:lang w:val="uk-UA"/>
        </w:rPr>
        <w:t>значна кількість</w:t>
      </w:r>
      <w:r w:rsidRPr="007E7951">
        <w:rPr>
          <w:sz w:val="28"/>
          <w:szCs w:val="28"/>
          <w:lang w:val="uk-UA"/>
        </w:rPr>
        <w:t xml:space="preserve"> великих університетів у США почали створювати О</w:t>
      </w:r>
      <w:r w:rsidRPr="007E7951">
        <w:rPr>
          <w:sz w:val="28"/>
          <w:szCs w:val="28"/>
          <w:lang w:val="en-US"/>
        </w:rPr>
        <w:t>TT</w:t>
      </w:r>
      <w:r w:rsidRPr="007E7951">
        <w:rPr>
          <w:sz w:val="28"/>
          <w:szCs w:val="28"/>
          <w:lang w:val="uk-UA"/>
        </w:rPr>
        <w:t xml:space="preserve"> ще наприкінці минулого століття, НУ/ВНЗ за межами США також зацікавилися ідеєю взяти під контроль діяльність з ТТ. До 2000-х років у німецькомовних та скандинавських країнах діяла політика «професорських привілеїв», згідно з якою викладачі залишають за собою право власності на розроблені ними ОІВ. Але за останні роки країн</w:t>
      </w:r>
      <w:r>
        <w:rPr>
          <w:sz w:val="28"/>
          <w:szCs w:val="28"/>
          <w:lang w:val="uk-UA"/>
        </w:rPr>
        <w:t>и</w:t>
      </w:r>
      <w:r w:rsidRPr="007E7951">
        <w:rPr>
          <w:sz w:val="28"/>
          <w:szCs w:val="28"/>
          <w:lang w:val="uk-UA"/>
        </w:rPr>
        <w:t xml:space="preserve"> ЄС (і Україна в тому числі) намагаючись активізувати діяльність з комерціалізації</w:t>
      </w:r>
      <w:r>
        <w:rPr>
          <w:sz w:val="28"/>
          <w:szCs w:val="28"/>
          <w:lang w:val="uk-UA"/>
        </w:rPr>
        <w:t>,</w:t>
      </w:r>
      <w:r w:rsidRPr="007E7951">
        <w:rPr>
          <w:sz w:val="28"/>
          <w:szCs w:val="28"/>
          <w:lang w:val="uk-UA"/>
        </w:rPr>
        <w:t xml:space="preserve"> створили законодавств</w:t>
      </w:r>
      <w:r>
        <w:rPr>
          <w:sz w:val="28"/>
          <w:szCs w:val="28"/>
          <w:lang w:val="uk-UA"/>
        </w:rPr>
        <w:t>о, яке наслідує закон Бей-Доула</w:t>
      </w:r>
      <w:r w:rsidRPr="007E7951">
        <w:rPr>
          <w:sz w:val="28"/>
          <w:szCs w:val="28"/>
          <w:lang w:val="uk-UA"/>
        </w:rPr>
        <w:t xml:space="preserve">. Данія була однією з перших, хто скасував </w:t>
      </w:r>
      <w:r>
        <w:rPr>
          <w:sz w:val="28"/>
          <w:szCs w:val="28"/>
          <w:lang w:val="uk-UA"/>
        </w:rPr>
        <w:t>«</w:t>
      </w:r>
      <w:r w:rsidRPr="007E7951">
        <w:rPr>
          <w:sz w:val="28"/>
          <w:szCs w:val="28"/>
          <w:lang w:val="uk-UA"/>
        </w:rPr>
        <w:t>привілей професора</w:t>
      </w:r>
      <w:r>
        <w:rPr>
          <w:sz w:val="28"/>
          <w:szCs w:val="28"/>
          <w:lang w:val="uk-UA"/>
        </w:rPr>
        <w:t>»</w:t>
      </w:r>
      <w:r w:rsidRPr="007E7951">
        <w:rPr>
          <w:sz w:val="28"/>
          <w:szCs w:val="28"/>
          <w:lang w:val="uk-UA"/>
        </w:rPr>
        <w:t>, за нею у 2000-2007 р</w:t>
      </w:r>
      <w:r>
        <w:rPr>
          <w:sz w:val="28"/>
          <w:szCs w:val="28"/>
          <w:lang w:val="uk-UA"/>
        </w:rPr>
        <w:t>р.</w:t>
      </w:r>
      <w:r w:rsidRPr="007E7951">
        <w:rPr>
          <w:sz w:val="28"/>
          <w:szCs w:val="28"/>
          <w:lang w:val="uk-UA"/>
        </w:rPr>
        <w:t xml:space="preserve"> йшли Німеччина, Австрія, Норвегія та Фінляндія. Більшість європейських країн надають університетам права на ОІВ, </w:t>
      </w:r>
      <w:r>
        <w:rPr>
          <w:sz w:val="28"/>
          <w:szCs w:val="28"/>
          <w:lang w:val="uk-UA"/>
        </w:rPr>
        <w:t xml:space="preserve">проте </w:t>
      </w:r>
      <w:r w:rsidRPr="007E7951">
        <w:rPr>
          <w:sz w:val="28"/>
          <w:szCs w:val="28"/>
          <w:lang w:val="uk-UA"/>
        </w:rPr>
        <w:t xml:space="preserve">деякі, як Італія та Швеція, все ще використовують </w:t>
      </w:r>
      <w:r>
        <w:rPr>
          <w:sz w:val="28"/>
          <w:szCs w:val="28"/>
          <w:lang w:val="uk-UA"/>
        </w:rPr>
        <w:t>«</w:t>
      </w:r>
      <w:r w:rsidRPr="007E7951">
        <w:rPr>
          <w:sz w:val="28"/>
          <w:szCs w:val="28"/>
          <w:lang w:val="uk-UA"/>
        </w:rPr>
        <w:t>привілей професора</w:t>
      </w:r>
      <w:r>
        <w:rPr>
          <w:sz w:val="28"/>
          <w:szCs w:val="28"/>
          <w:lang w:val="uk-UA"/>
        </w:rPr>
        <w:t>»</w:t>
      </w:r>
      <w:r w:rsidRPr="007E7951">
        <w:rPr>
          <w:sz w:val="28"/>
          <w:szCs w:val="28"/>
          <w:lang w:val="uk-UA"/>
        </w:rPr>
        <w:t>. Таким чином, відбулос</w:t>
      </w:r>
      <w:r>
        <w:rPr>
          <w:sz w:val="28"/>
          <w:szCs w:val="28"/>
          <w:lang w:val="uk-UA"/>
        </w:rPr>
        <w:t>ь</w:t>
      </w:r>
      <w:r w:rsidRPr="007E7951">
        <w:rPr>
          <w:sz w:val="28"/>
          <w:szCs w:val="28"/>
          <w:lang w:val="uk-UA"/>
        </w:rPr>
        <w:t xml:space="preserve"> помітне збільшення активності університетів з комерціалізації та створення О</w:t>
      </w:r>
      <w:r w:rsidRPr="007E7951">
        <w:rPr>
          <w:sz w:val="28"/>
          <w:szCs w:val="28"/>
          <w:lang w:val="en-US"/>
        </w:rPr>
        <w:t>TT</w:t>
      </w:r>
      <w:r w:rsidRPr="007E7951">
        <w:rPr>
          <w:sz w:val="28"/>
          <w:szCs w:val="28"/>
          <w:lang w:val="uk-UA"/>
        </w:rPr>
        <w:t xml:space="preserve"> в ЄС. Деякі азіатські країни, такі як Японія, Китай та Індія, також перейшли до законодавства</w:t>
      </w:r>
      <w:r>
        <w:rPr>
          <w:sz w:val="28"/>
          <w:szCs w:val="28"/>
          <w:lang w:val="uk-UA"/>
        </w:rPr>
        <w:t>, що співзвучне закону</w:t>
      </w:r>
      <w:r w:rsidRPr="007E7951">
        <w:rPr>
          <w:sz w:val="28"/>
          <w:szCs w:val="28"/>
          <w:lang w:val="uk-UA"/>
        </w:rPr>
        <w:t xml:space="preserve"> Бей-Доула.  </w:t>
      </w:r>
    </w:p>
    <w:p w:rsidR="001034F9" w:rsidRPr="007E7951" w:rsidRDefault="001034F9" w:rsidP="007E7951">
      <w:pPr>
        <w:jc w:val="both"/>
        <w:rPr>
          <w:sz w:val="28"/>
          <w:szCs w:val="28"/>
          <w:lang w:val="uk-UA"/>
        </w:rPr>
      </w:pPr>
    </w:p>
    <w:p w:rsidR="001034F9" w:rsidRPr="007E0006" w:rsidRDefault="001034F9" w:rsidP="005956E3">
      <w:pPr>
        <w:spacing w:line="360" w:lineRule="auto"/>
        <w:ind w:firstLine="709"/>
        <w:jc w:val="both"/>
        <w:rPr>
          <w:b/>
          <w:sz w:val="28"/>
          <w:szCs w:val="28"/>
          <w:lang w:val="uk-UA"/>
        </w:rPr>
      </w:pPr>
      <w:r w:rsidRPr="00AA150C">
        <w:rPr>
          <w:b/>
          <w:sz w:val="28"/>
          <w:szCs w:val="28"/>
          <w:lang w:val="uk-UA"/>
        </w:rPr>
        <w:t>1.2. Огляд функціонування найбільш успішних ОТТ в США (ОТ</w:t>
      </w:r>
      <w:r w:rsidRPr="00AA150C">
        <w:rPr>
          <w:b/>
          <w:sz w:val="28"/>
          <w:szCs w:val="28"/>
          <w:lang w:val="en-US"/>
        </w:rPr>
        <w:t>L</w:t>
      </w:r>
      <w:r w:rsidRPr="00AA150C">
        <w:rPr>
          <w:b/>
          <w:sz w:val="28"/>
          <w:szCs w:val="28"/>
          <w:lang w:val="uk-UA"/>
        </w:rPr>
        <w:t xml:space="preserve"> </w:t>
      </w:r>
      <w:r>
        <w:rPr>
          <w:b/>
          <w:sz w:val="28"/>
          <w:szCs w:val="28"/>
          <w:lang w:val="uk-UA"/>
        </w:rPr>
        <w:t xml:space="preserve">Стенфордського університету </w:t>
      </w:r>
      <w:r w:rsidRPr="00AA150C">
        <w:rPr>
          <w:b/>
          <w:sz w:val="28"/>
          <w:szCs w:val="28"/>
          <w:lang w:val="uk-UA"/>
        </w:rPr>
        <w:t xml:space="preserve">та </w:t>
      </w:r>
      <w:r w:rsidRPr="00AA150C">
        <w:rPr>
          <w:b/>
          <w:sz w:val="28"/>
          <w:szCs w:val="28"/>
          <w:lang w:val="en-US"/>
        </w:rPr>
        <w:t>OTT</w:t>
      </w:r>
      <w:r w:rsidRPr="00AA150C">
        <w:rPr>
          <w:b/>
          <w:sz w:val="28"/>
          <w:szCs w:val="28"/>
          <w:lang w:val="uk-UA"/>
        </w:rPr>
        <w:t xml:space="preserve"> </w:t>
      </w:r>
      <w:r w:rsidRPr="007E0006">
        <w:rPr>
          <w:rStyle w:val="tlid-translationtranslation"/>
          <w:b/>
          <w:sz w:val="28"/>
          <w:szCs w:val="28"/>
          <w:lang w:val="uk-UA"/>
        </w:rPr>
        <w:t>Масачусетського Інституту Технологій</w:t>
      </w:r>
    </w:p>
    <w:p w:rsidR="001034F9" w:rsidRPr="00AA150C" w:rsidRDefault="001034F9" w:rsidP="00AA150C">
      <w:pPr>
        <w:spacing w:line="360" w:lineRule="auto"/>
        <w:jc w:val="both"/>
        <w:rPr>
          <w:sz w:val="28"/>
          <w:szCs w:val="28"/>
          <w:lang w:val="uk-UA"/>
        </w:rPr>
      </w:pPr>
    </w:p>
    <w:p w:rsidR="001034F9" w:rsidRPr="007E7951" w:rsidRDefault="001034F9" w:rsidP="00BD2488">
      <w:pPr>
        <w:spacing w:line="360" w:lineRule="auto"/>
        <w:ind w:firstLine="567"/>
        <w:jc w:val="both"/>
        <w:rPr>
          <w:sz w:val="28"/>
          <w:szCs w:val="28"/>
          <w:lang w:val="uk-UA"/>
        </w:rPr>
      </w:pPr>
      <w:r w:rsidRPr="007E7951">
        <w:rPr>
          <w:sz w:val="28"/>
          <w:szCs w:val="28"/>
          <w:lang w:val="uk-UA"/>
        </w:rPr>
        <w:t xml:space="preserve">AUTM </w:t>
      </w:r>
      <w:r w:rsidRPr="00A45B76">
        <w:rPr>
          <w:sz w:val="28"/>
          <w:szCs w:val="28"/>
          <w:lang w:val="uk-UA"/>
        </w:rPr>
        <w:t>(</w:t>
      </w:r>
      <w:hyperlink r:id="rId8" w:history="1">
        <w:r w:rsidRPr="00A45B76">
          <w:rPr>
            <w:rStyle w:val="Hyperlink"/>
            <w:color w:val="auto"/>
            <w:sz w:val="28"/>
            <w:szCs w:val="28"/>
            <w:u w:val="none"/>
            <w:lang w:val="uk-UA"/>
          </w:rPr>
          <w:t>https://autm.net/</w:t>
        </w:r>
      </w:hyperlink>
      <w:r w:rsidRPr="007E7951">
        <w:rPr>
          <w:sz w:val="28"/>
          <w:szCs w:val="28"/>
          <w:lang w:val="uk-UA"/>
        </w:rPr>
        <w:t xml:space="preserve">) – міжнародна асоціація фахівців у галузі ТТ з більш ніж тридцятирічним досвідом </w:t>
      </w:r>
      <w:r>
        <w:rPr>
          <w:sz w:val="28"/>
          <w:szCs w:val="28"/>
          <w:lang w:val="uk-UA"/>
        </w:rPr>
        <w:t>роботи, визначила ключові чинники</w:t>
      </w:r>
      <w:r w:rsidRPr="007E7951">
        <w:rPr>
          <w:sz w:val="28"/>
          <w:szCs w:val="28"/>
          <w:lang w:val="uk-UA"/>
        </w:rPr>
        <w:t xml:space="preserve"> для державних дослідницьких організацій просувати ТТ [5], а саме: </w:t>
      </w:r>
      <w:r>
        <w:rPr>
          <w:sz w:val="28"/>
          <w:szCs w:val="28"/>
          <w:lang w:val="uk-UA"/>
        </w:rPr>
        <w:t xml:space="preserve">- </w:t>
      </w:r>
      <w:r w:rsidRPr="006C0ADE">
        <w:rPr>
          <w:sz w:val="28"/>
          <w:szCs w:val="28"/>
          <w:lang w:val="uk-UA"/>
        </w:rPr>
        <w:t>сприяти комерціалізації результатів досліджень для суспільного блага</w:t>
      </w:r>
      <w:r w:rsidRPr="00990424">
        <w:rPr>
          <w:sz w:val="28"/>
          <w:szCs w:val="28"/>
          <w:lang w:val="uk-UA"/>
        </w:rPr>
        <w:t>;</w:t>
      </w:r>
      <w:r>
        <w:rPr>
          <w:sz w:val="28"/>
          <w:szCs w:val="28"/>
          <w:lang w:val="uk-UA"/>
        </w:rPr>
        <w:t xml:space="preserve"> - </w:t>
      </w:r>
      <w:r w:rsidRPr="006C0ADE">
        <w:rPr>
          <w:sz w:val="28"/>
          <w:szCs w:val="28"/>
          <w:lang w:val="uk-UA"/>
        </w:rPr>
        <w:t>винагороджувати фінансово винахідників, що мотивує їх продовжувати дослідницьку діяльність в НУ</w:t>
      </w:r>
      <w:r>
        <w:rPr>
          <w:sz w:val="28"/>
          <w:szCs w:val="28"/>
          <w:lang w:val="uk-UA"/>
        </w:rPr>
        <w:t xml:space="preserve">; - </w:t>
      </w:r>
      <w:r w:rsidRPr="006C0ADE">
        <w:rPr>
          <w:sz w:val="28"/>
          <w:szCs w:val="28"/>
          <w:lang w:val="uk-UA"/>
        </w:rPr>
        <w:t xml:space="preserve">створювати нові можливості для залучення нових висококласних дослідників; </w:t>
      </w:r>
      <w:r>
        <w:rPr>
          <w:sz w:val="28"/>
          <w:szCs w:val="28"/>
          <w:lang w:val="uk-UA"/>
        </w:rPr>
        <w:t xml:space="preserve">- </w:t>
      </w:r>
      <w:r w:rsidRPr="007E7951">
        <w:rPr>
          <w:sz w:val="28"/>
          <w:szCs w:val="28"/>
          <w:lang w:val="uk-UA"/>
        </w:rPr>
        <w:t>побудувати більш тісні зв'язки з промисловістю;</w:t>
      </w:r>
      <w:r>
        <w:rPr>
          <w:sz w:val="28"/>
          <w:szCs w:val="28"/>
          <w:lang w:val="uk-UA"/>
        </w:rPr>
        <w:t xml:space="preserve"> - </w:t>
      </w:r>
      <w:r w:rsidRPr="007E7951">
        <w:rPr>
          <w:sz w:val="28"/>
          <w:szCs w:val="28"/>
          <w:lang w:val="uk-UA"/>
        </w:rPr>
        <w:t>генерувати дохід для подальших досліджень і, таким чином, сприяти економічному зростанню</w:t>
      </w:r>
      <w:r w:rsidRPr="00990424">
        <w:rPr>
          <w:sz w:val="28"/>
          <w:szCs w:val="28"/>
          <w:lang w:val="uk-UA"/>
        </w:rPr>
        <w:t>.</w:t>
      </w:r>
      <w:r w:rsidRPr="007E7951">
        <w:rPr>
          <w:sz w:val="28"/>
          <w:szCs w:val="28"/>
          <w:lang w:val="uk-UA"/>
        </w:rPr>
        <w:t xml:space="preserve"> </w:t>
      </w:r>
    </w:p>
    <w:p w:rsidR="001034F9" w:rsidRPr="007E7951" w:rsidRDefault="001034F9" w:rsidP="006C0ADE">
      <w:pPr>
        <w:spacing w:line="360" w:lineRule="auto"/>
        <w:ind w:firstLine="360"/>
        <w:jc w:val="both"/>
        <w:rPr>
          <w:rStyle w:val="tlid-translationtranslation"/>
          <w:sz w:val="28"/>
          <w:szCs w:val="28"/>
          <w:lang w:val="uk-UA"/>
        </w:rPr>
      </w:pPr>
      <w:r w:rsidRPr="003C484A">
        <w:rPr>
          <w:sz w:val="28"/>
          <w:szCs w:val="28"/>
          <w:lang w:val="uk-UA"/>
        </w:rPr>
        <w:t>Для успішного вирішення всіх вищезазначених питань вкрай важливим є залучення професійних фахівців до ОТТ, які,</w:t>
      </w:r>
      <w:r w:rsidRPr="003C484A">
        <w:rPr>
          <w:rStyle w:val="tlid-translationtranslation"/>
          <w:sz w:val="28"/>
          <w:szCs w:val="28"/>
          <w:lang w:val="uk-UA"/>
        </w:rPr>
        <w:t xml:space="preserve"> як правило, мають вищу технічну (інженерну) освіту, </w:t>
      </w:r>
      <w:r w:rsidRPr="003C484A">
        <w:rPr>
          <w:sz w:val="28"/>
          <w:szCs w:val="28"/>
          <w:lang w:val="uk-UA"/>
        </w:rPr>
        <w:t xml:space="preserve">а </w:t>
      </w:r>
      <w:r w:rsidRPr="003C484A">
        <w:rPr>
          <w:rStyle w:val="tlid-translationtranslation"/>
          <w:sz w:val="28"/>
          <w:szCs w:val="28"/>
          <w:lang w:val="uk-UA"/>
        </w:rPr>
        <w:t>іноді мають с</w:t>
      </w:r>
      <w:r>
        <w:rPr>
          <w:rStyle w:val="tlid-translationtranslation"/>
          <w:sz w:val="28"/>
          <w:szCs w:val="28"/>
          <w:lang w:val="uk-UA"/>
        </w:rPr>
        <w:t xml:space="preserve">тупені кандидатів наук або </w:t>
      </w:r>
      <w:r w:rsidRPr="003C484A">
        <w:rPr>
          <w:rStyle w:val="tlid-translationtranslation"/>
          <w:sz w:val="28"/>
          <w:szCs w:val="28"/>
          <w:lang w:val="uk-UA"/>
        </w:rPr>
        <w:t>м</w:t>
      </w:r>
      <w:r>
        <w:rPr>
          <w:rStyle w:val="tlid-translationtranslation"/>
          <w:sz w:val="28"/>
          <w:szCs w:val="28"/>
          <w:lang w:val="uk-UA"/>
        </w:rPr>
        <w:t>айстра бізнес-адміністрування</w:t>
      </w:r>
      <w:r w:rsidRPr="003C484A">
        <w:rPr>
          <w:rStyle w:val="tlid-translationtranslation"/>
          <w:sz w:val="28"/>
          <w:szCs w:val="28"/>
          <w:lang w:val="uk-UA"/>
        </w:rPr>
        <w:t xml:space="preserve"> і юридичну освіту</w:t>
      </w:r>
      <w:r>
        <w:rPr>
          <w:rStyle w:val="tlid-translationtranslation"/>
          <w:sz w:val="28"/>
          <w:szCs w:val="28"/>
          <w:lang w:val="uk-UA"/>
        </w:rPr>
        <w:t>.</w:t>
      </w:r>
      <w:r w:rsidRPr="007E7951">
        <w:rPr>
          <w:rStyle w:val="tlid-translationtranslation"/>
          <w:sz w:val="28"/>
          <w:szCs w:val="28"/>
          <w:lang w:val="uk-UA"/>
        </w:rPr>
        <w:t xml:space="preserve"> </w:t>
      </w:r>
      <w:r w:rsidRPr="007E7951">
        <w:rPr>
          <w:sz w:val="28"/>
          <w:szCs w:val="28"/>
          <w:lang w:val="uk-UA"/>
        </w:rPr>
        <w:t xml:space="preserve">Фахівці ОТТ у США, </w:t>
      </w:r>
      <w:r w:rsidRPr="007E7951">
        <w:rPr>
          <w:rStyle w:val="tlid-translationtranslation"/>
          <w:sz w:val="28"/>
          <w:szCs w:val="28"/>
          <w:lang w:val="uk-UA"/>
        </w:rPr>
        <w:t>як правило, мають досвід безпосередньої роботи в промисловості (маркетинг, НДДКР та у виробництві нових товарів) і розуміють процес виведення нової технології на ринок.</w:t>
      </w:r>
      <w:r w:rsidRPr="007E7951">
        <w:rPr>
          <w:sz w:val="28"/>
          <w:szCs w:val="28"/>
          <w:lang w:val="uk-UA"/>
        </w:rPr>
        <w:t xml:space="preserve"> </w:t>
      </w:r>
      <w:r w:rsidRPr="007E7951">
        <w:rPr>
          <w:rStyle w:val="tlid-translationtranslation"/>
          <w:sz w:val="28"/>
          <w:szCs w:val="28"/>
          <w:lang w:val="uk-UA"/>
        </w:rPr>
        <w:t>Всі вони гарні комунікатори та переговірники і націлені на вирішення проблем. Фахівці по ліцензуванню відповідають</w:t>
      </w:r>
      <w:r>
        <w:rPr>
          <w:rStyle w:val="tlid-translationtranslation"/>
          <w:sz w:val="28"/>
          <w:szCs w:val="28"/>
          <w:lang w:val="uk-UA"/>
        </w:rPr>
        <w:t xml:space="preserve"> за</w:t>
      </w:r>
      <w:r w:rsidRPr="007E7951">
        <w:rPr>
          <w:rStyle w:val="tlid-translationtranslation"/>
          <w:sz w:val="28"/>
          <w:szCs w:val="28"/>
          <w:lang w:val="uk-UA"/>
        </w:rPr>
        <w:t>:</w:t>
      </w:r>
      <w:r>
        <w:rPr>
          <w:rStyle w:val="tlid-translationtranslation"/>
          <w:sz w:val="28"/>
          <w:szCs w:val="28"/>
          <w:lang w:val="uk-UA"/>
        </w:rPr>
        <w:t xml:space="preserve"> - патентно-інформаційний пошук і патентний аналіз, взаємодію</w:t>
      </w:r>
      <w:r w:rsidRPr="003D7752">
        <w:rPr>
          <w:rStyle w:val="tlid-translationtranslation"/>
          <w:sz w:val="28"/>
          <w:szCs w:val="28"/>
          <w:lang w:val="uk-UA"/>
        </w:rPr>
        <w:t xml:space="preserve"> з патентними повіреними</w:t>
      </w:r>
      <w:r>
        <w:rPr>
          <w:rStyle w:val="tlid-translationtranslation"/>
          <w:sz w:val="28"/>
          <w:szCs w:val="28"/>
          <w:lang w:val="uk-UA"/>
        </w:rPr>
        <w:t>, оцінювання</w:t>
      </w:r>
      <w:r w:rsidRPr="003D7752">
        <w:rPr>
          <w:rStyle w:val="tlid-translationtranslation"/>
          <w:sz w:val="28"/>
          <w:szCs w:val="28"/>
          <w:lang w:val="uk-UA"/>
        </w:rPr>
        <w:t xml:space="preserve"> ринкового потенціалу винаходу</w:t>
      </w:r>
      <w:r>
        <w:rPr>
          <w:sz w:val="28"/>
          <w:szCs w:val="28"/>
          <w:lang w:val="uk-UA"/>
        </w:rPr>
        <w:t xml:space="preserve"> та</w:t>
      </w:r>
      <w:r w:rsidRPr="003D7752">
        <w:rPr>
          <w:rStyle w:val="tlid-translationtranslation"/>
          <w:sz w:val="28"/>
          <w:szCs w:val="28"/>
          <w:lang w:val="uk-UA"/>
        </w:rPr>
        <w:t xml:space="preserve"> </w:t>
      </w:r>
      <w:r>
        <w:rPr>
          <w:rStyle w:val="tlid-translationtranslation"/>
          <w:sz w:val="28"/>
          <w:szCs w:val="28"/>
          <w:lang w:val="uk-UA"/>
        </w:rPr>
        <w:t>п</w:t>
      </w:r>
      <w:r w:rsidRPr="003D7752">
        <w:rPr>
          <w:rStyle w:val="tlid-translationtranslation"/>
          <w:sz w:val="28"/>
          <w:szCs w:val="28"/>
          <w:lang w:val="uk-UA"/>
        </w:rPr>
        <w:t xml:space="preserve">рийняття принципово важливого рішення </w:t>
      </w:r>
      <w:r>
        <w:rPr>
          <w:rStyle w:val="tlid-translationtranslation"/>
          <w:sz w:val="28"/>
          <w:szCs w:val="28"/>
          <w:lang w:val="uk-UA"/>
        </w:rPr>
        <w:t xml:space="preserve">щодо можливості і необхідності </w:t>
      </w:r>
      <w:r w:rsidRPr="003D7752">
        <w:rPr>
          <w:rStyle w:val="tlid-translationtranslation"/>
          <w:sz w:val="28"/>
          <w:szCs w:val="28"/>
          <w:lang w:val="uk-UA"/>
        </w:rPr>
        <w:t>патентува</w:t>
      </w:r>
      <w:r>
        <w:rPr>
          <w:rStyle w:val="tlid-translationtranslation"/>
          <w:sz w:val="28"/>
          <w:szCs w:val="28"/>
          <w:lang w:val="uk-UA"/>
        </w:rPr>
        <w:t>ння</w:t>
      </w:r>
      <w:r w:rsidRPr="003D7752">
        <w:rPr>
          <w:sz w:val="28"/>
          <w:szCs w:val="28"/>
          <w:lang w:val="uk-UA"/>
        </w:rPr>
        <w:t>;</w:t>
      </w:r>
      <w:r>
        <w:rPr>
          <w:sz w:val="28"/>
          <w:szCs w:val="28"/>
          <w:lang w:val="uk-UA"/>
        </w:rPr>
        <w:t xml:space="preserve"> - м</w:t>
      </w:r>
      <w:r w:rsidRPr="007E7951">
        <w:rPr>
          <w:sz w:val="28"/>
          <w:szCs w:val="28"/>
          <w:lang w:val="uk-UA"/>
        </w:rPr>
        <w:t xml:space="preserve">аркетинг та </w:t>
      </w:r>
      <w:r w:rsidRPr="007E7951">
        <w:rPr>
          <w:rStyle w:val="tlid-translationtranslation"/>
          <w:sz w:val="28"/>
          <w:szCs w:val="28"/>
          <w:lang w:val="uk-UA"/>
        </w:rPr>
        <w:t>рекламування технології потенційним ліцензіатам</w:t>
      </w:r>
      <w:r w:rsidRPr="006C0ADE">
        <w:rPr>
          <w:sz w:val="28"/>
          <w:szCs w:val="28"/>
          <w:lang w:val="uk-UA"/>
        </w:rPr>
        <w:t>;</w:t>
      </w:r>
      <w:r>
        <w:rPr>
          <w:sz w:val="28"/>
          <w:szCs w:val="28"/>
          <w:lang w:val="uk-UA"/>
        </w:rPr>
        <w:t xml:space="preserve"> - п</w:t>
      </w:r>
      <w:r w:rsidRPr="007E7951">
        <w:rPr>
          <w:sz w:val="28"/>
          <w:szCs w:val="28"/>
          <w:lang w:val="uk-UA"/>
        </w:rPr>
        <w:t xml:space="preserve">роведення </w:t>
      </w:r>
      <w:r w:rsidRPr="007E7951">
        <w:rPr>
          <w:rStyle w:val="tlid-translationtranslation"/>
          <w:sz w:val="28"/>
          <w:szCs w:val="28"/>
          <w:lang w:val="uk-UA"/>
        </w:rPr>
        <w:t>переговорів і підписання ліцензійного договору</w:t>
      </w:r>
      <w:r w:rsidRPr="006C0ADE">
        <w:rPr>
          <w:sz w:val="28"/>
          <w:szCs w:val="28"/>
          <w:lang w:val="uk-UA"/>
        </w:rPr>
        <w:t>;</w:t>
      </w:r>
      <w:r>
        <w:rPr>
          <w:sz w:val="28"/>
          <w:szCs w:val="28"/>
          <w:lang w:val="uk-UA"/>
        </w:rPr>
        <w:t xml:space="preserve"> - м</w:t>
      </w:r>
      <w:r w:rsidRPr="007E7951">
        <w:rPr>
          <w:rStyle w:val="tlid-translationtranslation"/>
          <w:sz w:val="28"/>
          <w:szCs w:val="28"/>
          <w:lang w:val="uk-UA"/>
        </w:rPr>
        <w:t>оніторинг і аудит ліцензійного договору</w:t>
      </w:r>
      <w:r w:rsidRPr="006C0ADE">
        <w:rPr>
          <w:rStyle w:val="tlid-translationtranslation"/>
          <w:sz w:val="28"/>
          <w:szCs w:val="28"/>
          <w:lang w:val="uk-UA"/>
        </w:rPr>
        <w:t>.</w:t>
      </w:r>
    </w:p>
    <w:p w:rsidR="001034F9" w:rsidRPr="007E7951" w:rsidRDefault="001034F9" w:rsidP="0093778A">
      <w:pPr>
        <w:spacing w:line="360" w:lineRule="auto"/>
        <w:ind w:firstLine="360"/>
        <w:jc w:val="both"/>
        <w:rPr>
          <w:rStyle w:val="tlid-translationtranslation"/>
          <w:sz w:val="28"/>
          <w:szCs w:val="28"/>
          <w:lang w:val="uk-UA"/>
        </w:rPr>
      </w:pPr>
      <w:r>
        <w:rPr>
          <w:rStyle w:val="tlid-translationtranslation"/>
          <w:sz w:val="28"/>
          <w:szCs w:val="28"/>
          <w:lang w:val="uk-UA"/>
        </w:rPr>
        <w:t>До службових обов</w:t>
      </w:r>
      <w:r w:rsidRPr="00A23314">
        <w:rPr>
          <w:rStyle w:val="tlid-translationtranslation"/>
          <w:sz w:val="28"/>
          <w:szCs w:val="28"/>
          <w:lang w:val="uk-UA"/>
        </w:rPr>
        <w:t>’</w:t>
      </w:r>
      <w:r>
        <w:rPr>
          <w:rStyle w:val="tlid-translationtranslation"/>
          <w:sz w:val="28"/>
          <w:szCs w:val="28"/>
          <w:lang w:val="uk-UA"/>
        </w:rPr>
        <w:t>язків, наприклад, с</w:t>
      </w:r>
      <w:r w:rsidRPr="003C484A">
        <w:rPr>
          <w:rStyle w:val="tlid-translationtranslation"/>
          <w:sz w:val="28"/>
          <w:szCs w:val="28"/>
          <w:lang w:val="uk-UA"/>
        </w:rPr>
        <w:t>півробітник</w:t>
      </w:r>
      <w:r>
        <w:rPr>
          <w:rStyle w:val="tlid-translationtranslation"/>
          <w:sz w:val="28"/>
          <w:szCs w:val="28"/>
          <w:lang w:val="uk-UA"/>
        </w:rPr>
        <w:t>ів</w:t>
      </w:r>
      <w:r w:rsidRPr="003C484A">
        <w:rPr>
          <w:rStyle w:val="tlid-translationtranslation"/>
          <w:sz w:val="28"/>
          <w:szCs w:val="28"/>
          <w:lang w:val="uk-UA"/>
        </w:rPr>
        <w:t xml:space="preserve"> найбільш успішних ОТТ в США, а саме Масачусетського Інституту Технологій та Стенфордського Університету </w:t>
      </w:r>
      <w:r>
        <w:rPr>
          <w:rStyle w:val="tlid-translationtranslation"/>
          <w:sz w:val="28"/>
          <w:szCs w:val="28"/>
          <w:lang w:val="uk-UA"/>
        </w:rPr>
        <w:t xml:space="preserve">належить </w:t>
      </w:r>
      <w:r w:rsidRPr="003C484A">
        <w:rPr>
          <w:rStyle w:val="tlid-translationtranslation"/>
          <w:sz w:val="28"/>
          <w:szCs w:val="28"/>
          <w:lang w:val="uk-UA"/>
        </w:rPr>
        <w:t>оціню</w:t>
      </w:r>
      <w:r>
        <w:rPr>
          <w:rStyle w:val="tlid-translationtranslation"/>
          <w:sz w:val="28"/>
          <w:szCs w:val="28"/>
          <w:lang w:val="uk-UA"/>
        </w:rPr>
        <w:t>вання</w:t>
      </w:r>
      <w:r w:rsidRPr="003C484A">
        <w:rPr>
          <w:rStyle w:val="tlid-translationtranslation"/>
          <w:sz w:val="28"/>
          <w:szCs w:val="28"/>
          <w:lang w:val="uk-UA"/>
        </w:rPr>
        <w:t xml:space="preserve"> ринков</w:t>
      </w:r>
      <w:r>
        <w:rPr>
          <w:rStyle w:val="tlid-translationtranslation"/>
          <w:sz w:val="28"/>
          <w:szCs w:val="28"/>
          <w:lang w:val="uk-UA"/>
        </w:rPr>
        <w:t>ого</w:t>
      </w:r>
      <w:r w:rsidRPr="003C484A">
        <w:rPr>
          <w:rStyle w:val="tlid-translationtranslation"/>
          <w:sz w:val="28"/>
          <w:szCs w:val="28"/>
          <w:lang w:val="uk-UA"/>
        </w:rPr>
        <w:t xml:space="preserve"> потенціал</w:t>
      </w:r>
      <w:r>
        <w:rPr>
          <w:rStyle w:val="tlid-translationtranslation"/>
          <w:sz w:val="28"/>
          <w:szCs w:val="28"/>
          <w:lang w:val="uk-UA"/>
        </w:rPr>
        <w:t>у</w:t>
      </w:r>
      <w:r w:rsidRPr="003C484A">
        <w:rPr>
          <w:rStyle w:val="tlid-translationtranslation"/>
          <w:sz w:val="28"/>
          <w:szCs w:val="28"/>
          <w:lang w:val="uk-UA"/>
        </w:rPr>
        <w:t xml:space="preserve"> винаходу,</w:t>
      </w:r>
      <w:r w:rsidRPr="003C484A">
        <w:rPr>
          <w:sz w:val="28"/>
          <w:szCs w:val="28"/>
          <w:lang w:val="uk-UA"/>
        </w:rPr>
        <w:t xml:space="preserve"> </w:t>
      </w:r>
      <w:r w:rsidRPr="003C484A">
        <w:rPr>
          <w:rStyle w:val="tlid-translationtranslation"/>
          <w:sz w:val="28"/>
          <w:szCs w:val="28"/>
          <w:lang w:val="uk-UA"/>
        </w:rPr>
        <w:t>рішення щодо необхідності патентування,</w:t>
      </w:r>
      <w:r w:rsidRPr="003C484A">
        <w:rPr>
          <w:sz w:val="28"/>
          <w:szCs w:val="28"/>
          <w:lang w:val="uk-UA"/>
        </w:rPr>
        <w:t xml:space="preserve"> </w:t>
      </w:r>
      <w:r>
        <w:rPr>
          <w:sz w:val="28"/>
          <w:szCs w:val="28"/>
          <w:lang w:val="uk-UA"/>
        </w:rPr>
        <w:t xml:space="preserve">співпраця </w:t>
      </w:r>
      <w:r w:rsidRPr="003C484A">
        <w:rPr>
          <w:rStyle w:val="tlid-translationtranslation"/>
          <w:sz w:val="28"/>
          <w:szCs w:val="28"/>
          <w:lang w:val="uk-UA"/>
        </w:rPr>
        <w:t>з патентознавцями,</w:t>
      </w:r>
      <w:r w:rsidRPr="003C484A">
        <w:rPr>
          <w:sz w:val="28"/>
          <w:szCs w:val="28"/>
          <w:lang w:val="uk-UA"/>
        </w:rPr>
        <w:t xml:space="preserve"> маркетинг та </w:t>
      </w:r>
      <w:r w:rsidRPr="003C484A">
        <w:rPr>
          <w:rStyle w:val="tlid-translationtranslation"/>
          <w:sz w:val="28"/>
          <w:szCs w:val="28"/>
          <w:lang w:val="uk-UA"/>
        </w:rPr>
        <w:t>рекламу</w:t>
      </w:r>
      <w:r>
        <w:rPr>
          <w:rStyle w:val="tlid-translationtranslation"/>
          <w:sz w:val="28"/>
          <w:szCs w:val="28"/>
          <w:lang w:val="uk-UA"/>
        </w:rPr>
        <w:t>вання</w:t>
      </w:r>
      <w:r w:rsidRPr="003C484A">
        <w:rPr>
          <w:rStyle w:val="tlid-translationtranslation"/>
          <w:sz w:val="28"/>
          <w:szCs w:val="28"/>
          <w:lang w:val="uk-UA"/>
        </w:rPr>
        <w:t xml:space="preserve"> </w:t>
      </w:r>
      <w:r>
        <w:rPr>
          <w:rStyle w:val="tlid-translationtranslation"/>
          <w:sz w:val="28"/>
          <w:szCs w:val="28"/>
          <w:lang w:val="uk-UA"/>
        </w:rPr>
        <w:t>НТР</w:t>
      </w:r>
      <w:r w:rsidRPr="003C484A">
        <w:rPr>
          <w:rStyle w:val="tlid-translationtranslation"/>
          <w:sz w:val="28"/>
          <w:szCs w:val="28"/>
          <w:lang w:val="uk-UA"/>
        </w:rPr>
        <w:t>,</w:t>
      </w:r>
      <w:r w:rsidRPr="003C484A">
        <w:rPr>
          <w:sz w:val="28"/>
          <w:szCs w:val="28"/>
          <w:lang w:val="uk-UA"/>
        </w:rPr>
        <w:t xml:space="preserve"> </w:t>
      </w:r>
      <w:r w:rsidRPr="003C484A">
        <w:rPr>
          <w:rStyle w:val="tlid-translationtranslation"/>
          <w:sz w:val="28"/>
          <w:szCs w:val="28"/>
          <w:lang w:val="uk-UA"/>
        </w:rPr>
        <w:t>уклада</w:t>
      </w:r>
      <w:r>
        <w:rPr>
          <w:rStyle w:val="tlid-translationtranslation"/>
          <w:sz w:val="28"/>
          <w:szCs w:val="28"/>
          <w:lang w:val="uk-UA"/>
        </w:rPr>
        <w:t>ння</w:t>
      </w:r>
      <w:r w:rsidRPr="003C484A">
        <w:rPr>
          <w:rStyle w:val="tlid-translationtranslation"/>
          <w:sz w:val="28"/>
          <w:szCs w:val="28"/>
          <w:lang w:val="uk-UA"/>
        </w:rPr>
        <w:t xml:space="preserve"> ліцензійн</w:t>
      </w:r>
      <w:r>
        <w:rPr>
          <w:rStyle w:val="tlid-translationtranslation"/>
          <w:sz w:val="28"/>
          <w:szCs w:val="28"/>
          <w:lang w:val="uk-UA"/>
        </w:rPr>
        <w:t>ої угоди</w:t>
      </w:r>
      <w:r w:rsidRPr="003C484A">
        <w:rPr>
          <w:rStyle w:val="tlid-translationtranslation"/>
          <w:sz w:val="28"/>
          <w:szCs w:val="28"/>
          <w:lang w:val="uk-UA"/>
        </w:rPr>
        <w:t xml:space="preserve"> та здійсн</w:t>
      </w:r>
      <w:r>
        <w:rPr>
          <w:rStyle w:val="tlid-translationtranslation"/>
          <w:sz w:val="28"/>
          <w:szCs w:val="28"/>
          <w:lang w:val="uk-UA"/>
        </w:rPr>
        <w:t>ення</w:t>
      </w:r>
      <w:r w:rsidRPr="003C484A">
        <w:rPr>
          <w:rStyle w:val="tlid-translationtranslation"/>
          <w:sz w:val="28"/>
          <w:szCs w:val="28"/>
          <w:lang w:val="uk-UA"/>
        </w:rPr>
        <w:t xml:space="preserve"> моніторинг</w:t>
      </w:r>
      <w:r>
        <w:rPr>
          <w:rStyle w:val="tlid-translationtranslation"/>
          <w:sz w:val="28"/>
          <w:szCs w:val="28"/>
          <w:lang w:val="uk-UA"/>
        </w:rPr>
        <w:t>у</w:t>
      </w:r>
      <w:r w:rsidRPr="003C484A">
        <w:rPr>
          <w:rStyle w:val="tlid-translationtranslation"/>
          <w:sz w:val="28"/>
          <w:szCs w:val="28"/>
          <w:lang w:val="uk-UA"/>
        </w:rPr>
        <w:t xml:space="preserve"> і аудит</w:t>
      </w:r>
      <w:r>
        <w:rPr>
          <w:rStyle w:val="tlid-translationtranslation"/>
          <w:sz w:val="28"/>
          <w:szCs w:val="28"/>
          <w:lang w:val="uk-UA"/>
        </w:rPr>
        <w:t>у</w:t>
      </w:r>
      <w:r w:rsidRPr="003C484A">
        <w:rPr>
          <w:rStyle w:val="tlid-translationtranslation"/>
          <w:sz w:val="28"/>
          <w:szCs w:val="28"/>
          <w:lang w:val="uk-UA"/>
        </w:rPr>
        <w:t xml:space="preserve"> ліцензії.</w:t>
      </w:r>
      <w:r>
        <w:rPr>
          <w:rStyle w:val="tlid-translationtranslation"/>
          <w:sz w:val="28"/>
          <w:szCs w:val="28"/>
          <w:lang w:val="uk-UA"/>
        </w:rPr>
        <w:t xml:space="preserve"> Проте,</w:t>
      </w:r>
      <w:r w:rsidRPr="007E7951">
        <w:rPr>
          <w:rStyle w:val="tlid-translationtranslation"/>
          <w:sz w:val="28"/>
          <w:szCs w:val="28"/>
          <w:lang w:val="uk-UA"/>
        </w:rPr>
        <w:t xml:space="preserve"> </w:t>
      </w:r>
      <w:r>
        <w:rPr>
          <w:rStyle w:val="tlid-translationtranslation"/>
          <w:sz w:val="28"/>
          <w:szCs w:val="28"/>
          <w:lang w:val="uk-UA"/>
        </w:rPr>
        <w:t>складання</w:t>
      </w:r>
      <w:r w:rsidRPr="007E7951">
        <w:rPr>
          <w:rStyle w:val="tlid-translationtranslation"/>
          <w:sz w:val="28"/>
          <w:szCs w:val="28"/>
          <w:lang w:val="uk-UA"/>
        </w:rPr>
        <w:t xml:space="preserve"> бізнес-планів, формування команди стартапів,</w:t>
      </w:r>
      <w:r w:rsidRPr="007E7951">
        <w:rPr>
          <w:sz w:val="28"/>
          <w:szCs w:val="28"/>
          <w:lang w:val="uk-UA"/>
        </w:rPr>
        <w:t xml:space="preserve"> </w:t>
      </w:r>
      <w:r>
        <w:rPr>
          <w:sz w:val="28"/>
          <w:szCs w:val="28"/>
          <w:lang w:val="uk-UA"/>
        </w:rPr>
        <w:t>пошук</w:t>
      </w:r>
      <w:r w:rsidRPr="007E7951">
        <w:rPr>
          <w:rStyle w:val="tlid-translationtranslation"/>
          <w:sz w:val="28"/>
          <w:szCs w:val="28"/>
          <w:lang w:val="uk-UA"/>
        </w:rPr>
        <w:t xml:space="preserve"> інвесторів </w:t>
      </w:r>
      <w:r w:rsidRPr="007E7951">
        <w:rPr>
          <w:sz w:val="28"/>
          <w:szCs w:val="28"/>
          <w:lang w:val="uk-UA"/>
        </w:rPr>
        <w:t>і</w:t>
      </w:r>
      <w:r w:rsidRPr="007E7951">
        <w:rPr>
          <w:rStyle w:val="tlid-translationtranslation"/>
          <w:sz w:val="28"/>
          <w:szCs w:val="28"/>
          <w:lang w:val="uk-UA"/>
        </w:rPr>
        <w:t>,</w:t>
      </w:r>
      <w:r w:rsidRPr="007E7951">
        <w:rPr>
          <w:sz w:val="28"/>
          <w:szCs w:val="28"/>
          <w:lang w:val="uk-UA"/>
        </w:rPr>
        <w:t xml:space="preserve"> нарешті</w:t>
      </w:r>
      <w:r w:rsidRPr="007E7951">
        <w:rPr>
          <w:rStyle w:val="tlid-translationtranslation"/>
          <w:sz w:val="28"/>
          <w:szCs w:val="28"/>
          <w:lang w:val="uk-UA"/>
        </w:rPr>
        <w:t>,</w:t>
      </w:r>
      <w:r w:rsidRPr="007E7951">
        <w:rPr>
          <w:sz w:val="28"/>
          <w:szCs w:val="28"/>
          <w:lang w:val="uk-UA"/>
        </w:rPr>
        <w:t xml:space="preserve"> </w:t>
      </w:r>
      <w:r>
        <w:rPr>
          <w:sz w:val="28"/>
          <w:szCs w:val="28"/>
          <w:lang w:val="uk-UA"/>
        </w:rPr>
        <w:t>спів</w:t>
      </w:r>
      <w:r w:rsidRPr="007E7951">
        <w:rPr>
          <w:rStyle w:val="tlid-translationtranslation"/>
          <w:sz w:val="28"/>
          <w:szCs w:val="28"/>
          <w:lang w:val="uk-UA"/>
        </w:rPr>
        <w:t>прац</w:t>
      </w:r>
      <w:r>
        <w:rPr>
          <w:rStyle w:val="tlid-translationtranslation"/>
          <w:sz w:val="28"/>
          <w:szCs w:val="28"/>
          <w:lang w:val="uk-UA"/>
        </w:rPr>
        <w:t>я</w:t>
      </w:r>
      <w:r w:rsidRPr="007E7951">
        <w:rPr>
          <w:rStyle w:val="tlid-translationtranslation"/>
          <w:sz w:val="28"/>
          <w:szCs w:val="28"/>
          <w:lang w:val="uk-UA"/>
        </w:rPr>
        <w:t xml:space="preserve"> з бізнес-інкуба</w:t>
      </w:r>
      <w:r>
        <w:rPr>
          <w:rStyle w:val="tlid-translationtranslation"/>
          <w:sz w:val="28"/>
          <w:szCs w:val="28"/>
          <w:lang w:val="uk-UA"/>
        </w:rPr>
        <w:t xml:space="preserve">торами чи бізнес-акселераторами не є частиною їх відповідальності. </w:t>
      </w:r>
      <w:r w:rsidRPr="007E7951">
        <w:rPr>
          <w:rStyle w:val="tlid-translationtranslation"/>
          <w:sz w:val="28"/>
          <w:szCs w:val="28"/>
          <w:lang w:val="uk-UA"/>
        </w:rPr>
        <w:t>Але ОТТ може давати ліцензії стартапу, як правило, створеного співробітником свого університету. При наявності проривної технології і динамічно зростаючого ринку з багатьма різними ринковими можливостями використання винаходу, ОТТ може представити розробку інвесторам відповідного профілю. Інвестор і розробник далі самі формують стартап і пишуть бізнес-план. При ліцензійній передачі технології стартапу університет може брати долю акцій замість грошової форми роялті</w:t>
      </w:r>
      <w:r w:rsidRPr="007E7951">
        <w:rPr>
          <w:sz w:val="28"/>
          <w:szCs w:val="28"/>
          <w:lang w:val="uk-UA"/>
        </w:rPr>
        <w:t xml:space="preserve">. </w:t>
      </w:r>
      <w:r w:rsidRPr="007E7951">
        <w:rPr>
          <w:rStyle w:val="tlid-translationtranslation"/>
          <w:sz w:val="28"/>
          <w:szCs w:val="28"/>
          <w:lang w:val="uk-UA"/>
        </w:rPr>
        <w:t xml:space="preserve">Як правило, це невеликий відсоток - але такий що не “розмивається” в наступних раундах фінансування. </w:t>
      </w:r>
    </w:p>
    <w:p w:rsidR="001034F9" w:rsidRPr="007E7951" w:rsidRDefault="001034F9" w:rsidP="007E7951">
      <w:pPr>
        <w:spacing w:line="360" w:lineRule="auto"/>
        <w:ind w:firstLine="708"/>
        <w:jc w:val="both"/>
        <w:rPr>
          <w:rStyle w:val="tlid-translationtranslation"/>
          <w:sz w:val="28"/>
          <w:szCs w:val="28"/>
          <w:lang w:val="uk-UA"/>
        </w:rPr>
      </w:pPr>
      <w:r w:rsidRPr="007E7951">
        <w:rPr>
          <w:rStyle w:val="tlid-translationtranslation"/>
          <w:sz w:val="28"/>
          <w:szCs w:val="28"/>
          <w:lang w:val="uk-UA"/>
        </w:rPr>
        <w:t xml:space="preserve">Головним недоліком продажу ліцензії стартапу є високий ризик </w:t>
      </w:r>
      <w:r>
        <w:rPr>
          <w:rStyle w:val="tlid-translationtranslation"/>
          <w:sz w:val="28"/>
          <w:szCs w:val="28"/>
          <w:lang w:val="uk-UA"/>
        </w:rPr>
        <w:t xml:space="preserve">банкрутства </w:t>
      </w:r>
      <w:r w:rsidRPr="007E7951">
        <w:rPr>
          <w:rStyle w:val="tlid-translationtranslation"/>
          <w:sz w:val="28"/>
          <w:szCs w:val="28"/>
          <w:lang w:val="uk-UA"/>
        </w:rPr>
        <w:t>стартап</w:t>
      </w:r>
      <w:r>
        <w:rPr>
          <w:rStyle w:val="tlid-translationtranslation"/>
          <w:sz w:val="28"/>
          <w:szCs w:val="28"/>
          <w:lang w:val="uk-UA"/>
        </w:rPr>
        <w:t>у.</w:t>
      </w:r>
      <w:r w:rsidRPr="007E7951">
        <w:rPr>
          <w:rStyle w:val="tlid-translationtranslation"/>
          <w:sz w:val="28"/>
          <w:szCs w:val="28"/>
          <w:lang w:val="uk-UA"/>
        </w:rPr>
        <w:t xml:space="preserve"> Слід також зазначити, що існує певний конфлікт інтересів між винахідником (який, як правило, хоче </w:t>
      </w:r>
      <w:r>
        <w:rPr>
          <w:rStyle w:val="tlid-translationtranslation"/>
          <w:sz w:val="28"/>
          <w:szCs w:val="28"/>
          <w:lang w:val="uk-UA"/>
        </w:rPr>
        <w:t>обі</w:t>
      </w:r>
      <w:r w:rsidRPr="007E7951">
        <w:rPr>
          <w:rStyle w:val="tlid-translationtranslation"/>
          <w:sz w:val="28"/>
          <w:szCs w:val="28"/>
          <w:lang w:val="uk-UA"/>
        </w:rPr>
        <w:t>ймати посаду головного спеціаліста по технології у стартапі) та університетом чи НУ, як</w:t>
      </w:r>
      <w:r>
        <w:rPr>
          <w:rStyle w:val="tlid-translationtranslation"/>
          <w:sz w:val="28"/>
          <w:szCs w:val="28"/>
          <w:lang w:val="uk-UA"/>
        </w:rPr>
        <w:t>і</w:t>
      </w:r>
      <w:r w:rsidRPr="007E7951">
        <w:rPr>
          <w:rStyle w:val="tlid-translationtranslation"/>
          <w:sz w:val="28"/>
          <w:szCs w:val="28"/>
          <w:lang w:val="uk-UA"/>
        </w:rPr>
        <w:t xml:space="preserve"> очіку</w:t>
      </w:r>
      <w:r>
        <w:rPr>
          <w:rStyle w:val="tlid-translationtranslation"/>
          <w:sz w:val="28"/>
          <w:szCs w:val="28"/>
          <w:lang w:val="uk-UA"/>
        </w:rPr>
        <w:t>ють від розробника</w:t>
      </w:r>
      <w:r w:rsidRPr="007E7951">
        <w:rPr>
          <w:rStyle w:val="tlid-translationtranslation"/>
          <w:sz w:val="28"/>
          <w:szCs w:val="28"/>
          <w:lang w:val="uk-UA"/>
        </w:rPr>
        <w:t xml:space="preserve"> виконання основних функцій (лекцій</w:t>
      </w:r>
      <w:r>
        <w:rPr>
          <w:rStyle w:val="tlid-translationtranslation"/>
          <w:sz w:val="28"/>
          <w:szCs w:val="28"/>
          <w:lang w:val="uk-UA"/>
        </w:rPr>
        <w:t>на</w:t>
      </w:r>
      <w:r w:rsidRPr="007E7951">
        <w:rPr>
          <w:rStyle w:val="tlid-translationtranslation"/>
          <w:sz w:val="28"/>
          <w:szCs w:val="28"/>
          <w:lang w:val="uk-UA"/>
        </w:rPr>
        <w:t xml:space="preserve"> чи науков</w:t>
      </w:r>
      <w:r>
        <w:rPr>
          <w:rStyle w:val="tlid-translationtranslation"/>
          <w:sz w:val="28"/>
          <w:szCs w:val="28"/>
          <w:lang w:val="uk-UA"/>
        </w:rPr>
        <w:t>а діяльність</w:t>
      </w:r>
      <w:r w:rsidRPr="007E7951">
        <w:rPr>
          <w:rStyle w:val="tlid-translationtranslation"/>
          <w:sz w:val="28"/>
          <w:szCs w:val="28"/>
          <w:lang w:val="uk-UA"/>
        </w:rPr>
        <w:t xml:space="preserve">). Тому, наприклад, у Стенфордському університеті винахідники - співробітники Стенфорда можуть бути тільки консультантами в стартапі і їх консультативна допомога стартапові триває не більше 1 дня на тиждень. </w:t>
      </w:r>
      <w:r w:rsidRPr="007E7951">
        <w:rPr>
          <w:sz w:val="28"/>
          <w:szCs w:val="28"/>
          <w:lang w:val="uk-UA"/>
        </w:rPr>
        <w:t xml:space="preserve">Винахідники із Стенфорду </w:t>
      </w:r>
      <w:r w:rsidRPr="007E7951">
        <w:rPr>
          <w:rStyle w:val="tlid-translationtranslation"/>
          <w:sz w:val="28"/>
          <w:szCs w:val="28"/>
          <w:lang w:val="uk-UA"/>
        </w:rPr>
        <w:t>не можуть входити до складу менеджменту стартап-компанії (в іншому випадку вони повинні звільнитися або взяти, академічну відпустку</w:t>
      </w:r>
      <w:r>
        <w:rPr>
          <w:rStyle w:val="tlid-translationtranslation"/>
          <w:sz w:val="28"/>
          <w:szCs w:val="28"/>
          <w:lang w:val="uk-UA"/>
        </w:rPr>
        <w:t>)</w:t>
      </w:r>
      <w:r w:rsidRPr="007E7951">
        <w:rPr>
          <w:rStyle w:val="tlid-translationtranslation"/>
          <w:sz w:val="28"/>
          <w:szCs w:val="28"/>
          <w:lang w:val="uk-UA"/>
        </w:rPr>
        <w:t xml:space="preserve">. Серед позитивних моментів ліцензування стартапам є те, що винахідник, зазвичай, «закоханий» у свою технологію і має тверді наміри довести її до успіху на ринку. Рішення в стартапі приймаються набагато гнучкіше і швидче, ніж у великих компаніях. </w:t>
      </w:r>
      <w:r w:rsidRPr="007E7951">
        <w:rPr>
          <w:sz w:val="28"/>
          <w:szCs w:val="28"/>
          <w:lang w:val="uk-UA"/>
        </w:rPr>
        <w:t xml:space="preserve">Також важливим чинником є те, що </w:t>
      </w:r>
      <w:r w:rsidRPr="007E7951">
        <w:rPr>
          <w:rStyle w:val="tlid-translationtranslation"/>
          <w:sz w:val="28"/>
          <w:szCs w:val="28"/>
          <w:lang w:val="uk-UA"/>
        </w:rPr>
        <w:t xml:space="preserve">стартап сфокусований саме на цій технології і всі свої ресурси та зусилля направлятимемо саме на неї. Слід також зазначити, що закон Бей-Доула [6] передбачає деякі преференції при продажу ліцензій малим і середнім підприємствам, і стартапи входять до цієї групи. </w:t>
      </w:r>
    </w:p>
    <w:p w:rsidR="001034F9" w:rsidRDefault="001034F9" w:rsidP="008A09B1">
      <w:pPr>
        <w:spacing w:line="360" w:lineRule="auto"/>
        <w:jc w:val="both"/>
        <w:rPr>
          <w:rStyle w:val="tlid-translationtranslation"/>
          <w:sz w:val="28"/>
          <w:szCs w:val="28"/>
          <w:lang w:val="uk-UA"/>
        </w:rPr>
      </w:pPr>
      <w:r w:rsidRPr="007E7951">
        <w:rPr>
          <w:rStyle w:val="tlid-translationtranslation"/>
          <w:sz w:val="28"/>
          <w:szCs w:val="28"/>
          <w:lang w:val="uk-UA"/>
        </w:rPr>
        <w:t>Дохід від отриманих роялті серед американських ОТТ</w:t>
      </w:r>
      <w:r>
        <w:rPr>
          <w:rStyle w:val="tlid-translationtranslation"/>
          <w:sz w:val="28"/>
          <w:szCs w:val="28"/>
          <w:lang w:val="uk-UA"/>
        </w:rPr>
        <w:t xml:space="preserve">, </w:t>
      </w:r>
      <w:r w:rsidRPr="007E7951">
        <w:rPr>
          <w:rStyle w:val="tlid-translationtranslation"/>
          <w:sz w:val="28"/>
          <w:szCs w:val="28"/>
          <w:lang w:val="uk-UA"/>
        </w:rPr>
        <w:t>зазвичай</w:t>
      </w:r>
      <w:r>
        <w:rPr>
          <w:rStyle w:val="tlid-translationtranslation"/>
          <w:sz w:val="28"/>
          <w:szCs w:val="28"/>
          <w:lang w:val="uk-UA"/>
        </w:rPr>
        <w:t>,</w:t>
      </w:r>
      <w:r w:rsidRPr="007E7951">
        <w:rPr>
          <w:rStyle w:val="tlid-translationtranslation"/>
          <w:sz w:val="28"/>
          <w:szCs w:val="28"/>
          <w:lang w:val="uk-UA"/>
        </w:rPr>
        <w:t xml:space="preserve"> розпо</w:t>
      </w:r>
      <w:r>
        <w:rPr>
          <w:rStyle w:val="tlid-translationtranslation"/>
          <w:sz w:val="28"/>
          <w:szCs w:val="28"/>
          <w:lang w:val="uk-UA"/>
        </w:rPr>
        <w:t xml:space="preserve">діляється наступним чином – </w:t>
      </w:r>
      <w:r w:rsidRPr="007E7951">
        <w:rPr>
          <w:rStyle w:val="tlid-translationtranslation"/>
          <w:sz w:val="28"/>
          <w:szCs w:val="28"/>
          <w:lang w:val="uk-UA"/>
        </w:rPr>
        <w:t xml:space="preserve">ОТТ отримує від 10 до 25 % на розвиток та функціонування </w:t>
      </w:r>
      <w:r>
        <w:rPr>
          <w:rStyle w:val="tlid-translationtranslation"/>
          <w:sz w:val="28"/>
          <w:szCs w:val="28"/>
          <w:lang w:val="uk-UA"/>
        </w:rPr>
        <w:t>офісу, а решта розподіляє</w:t>
      </w:r>
      <w:r w:rsidRPr="007E7951">
        <w:rPr>
          <w:rStyle w:val="tlid-translationtranslation"/>
          <w:sz w:val="28"/>
          <w:szCs w:val="28"/>
          <w:lang w:val="uk-UA"/>
        </w:rPr>
        <w:t xml:space="preserve">ться на три рівні частини між винахідником, кафедрою та факультетом, де працює винахідник. Так, наприклад, у </w:t>
      </w:r>
      <w:r w:rsidRPr="008A09B1">
        <w:rPr>
          <w:rStyle w:val="tlid-translationtranslation"/>
          <w:sz w:val="28"/>
          <w:szCs w:val="28"/>
          <w:lang w:val="uk-UA"/>
        </w:rPr>
        <w:t>Масачусетському Інституті Технологій</w:t>
      </w:r>
      <w:r>
        <w:rPr>
          <w:rStyle w:val="tlid-translationtranslation"/>
          <w:b/>
          <w:sz w:val="28"/>
          <w:szCs w:val="28"/>
          <w:lang w:val="uk-UA"/>
        </w:rPr>
        <w:t xml:space="preserve"> </w:t>
      </w:r>
      <w:r>
        <w:rPr>
          <w:rStyle w:val="tlid-translationtranslation"/>
          <w:sz w:val="28"/>
          <w:szCs w:val="28"/>
          <w:lang w:val="uk-UA"/>
        </w:rPr>
        <w:t xml:space="preserve">ОТТ отримує 15%, а </w:t>
      </w:r>
      <w:r w:rsidRPr="007E7951">
        <w:rPr>
          <w:rStyle w:val="tlid-translationtranslation"/>
          <w:sz w:val="28"/>
          <w:szCs w:val="28"/>
          <w:lang w:val="uk-UA"/>
        </w:rPr>
        <w:t xml:space="preserve">винахідник, кафедра та факультет отримують по третині від 85%. Слід відмітити як позитивну рису, що </w:t>
      </w:r>
      <w:r w:rsidRPr="007E7951">
        <w:rPr>
          <w:sz w:val="28"/>
          <w:szCs w:val="28"/>
          <w:lang w:val="uk-UA"/>
        </w:rPr>
        <w:t xml:space="preserve">«Типове положення про підрозділ з питань трансферу технологій наукових установ НАН України» (додаток 2) [3] </w:t>
      </w:r>
      <w:r w:rsidRPr="007E7951">
        <w:rPr>
          <w:rStyle w:val="tlid-translationtranslation"/>
          <w:sz w:val="28"/>
          <w:szCs w:val="28"/>
          <w:lang w:val="uk-UA"/>
        </w:rPr>
        <w:t>також передбачає, що винахідник отримає не менш</w:t>
      </w:r>
      <w:r>
        <w:rPr>
          <w:rStyle w:val="tlid-translationtranslation"/>
          <w:sz w:val="28"/>
          <w:szCs w:val="28"/>
          <w:lang w:val="uk-UA"/>
        </w:rPr>
        <w:t xml:space="preserve">, ніж 30 % </w:t>
      </w:r>
      <w:r w:rsidRPr="007E7951">
        <w:rPr>
          <w:rStyle w:val="tlid-translationtranslation"/>
          <w:sz w:val="28"/>
          <w:szCs w:val="28"/>
          <w:lang w:val="uk-UA"/>
        </w:rPr>
        <w:t xml:space="preserve">доходів від продажу </w:t>
      </w:r>
      <w:r w:rsidRPr="003C484A">
        <w:rPr>
          <w:rStyle w:val="tlid-translationtranslation"/>
          <w:sz w:val="28"/>
          <w:szCs w:val="28"/>
          <w:lang w:val="uk-UA"/>
        </w:rPr>
        <w:t>ліцензії.</w:t>
      </w:r>
    </w:p>
    <w:p w:rsidR="001034F9" w:rsidRPr="007E7951" w:rsidRDefault="001034F9" w:rsidP="008A09B1">
      <w:pPr>
        <w:spacing w:line="360" w:lineRule="auto"/>
        <w:jc w:val="both"/>
        <w:rPr>
          <w:rStyle w:val="tlid-translationtranslation"/>
          <w:sz w:val="28"/>
          <w:szCs w:val="28"/>
          <w:lang w:val="uk-UA"/>
        </w:rPr>
      </w:pPr>
    </w:p>
    <w:p w:rsidR="001034F9" w:rsidRDefault="001034F9" w:rsidP="007E7951">
      <w:pPr>
        <w:spacing w:line="360" w:lineRule="auto"/>
        <w:ind w:firstLine="708"/>
        <w:jc w:val="both"/>
        <w:rPr>
          <w:b/>
          <w:sz w:val="28"/>
          <w:szCs w:val="28"/>
          <w:lang w:val="uk-UA"/>
        </w:rPr>
      </w:pPr>
      <w:r w:rsidRPr="00033881">
        <w:rPr>
          <w:b/>
          <w:sz w:val="28"/>
          <w:szCs w:val="28"/>
          <w:lang w:val="uk-UA"/>
        </w:rPr>
        <w:t xml:space="preserve">1.2.1. Спільні риси найбільш успішних ОТТ в США </w:t>
      </w:r>
    </w:p>
    <w:p w:rsidR="001034F9" w:rsidRPr="00033881" w:rsidRDefault="001034F9" w:rsidP="007E7951">
      <w:pPr>
        <w:spacing w:line="360" w:lineRule="auto"/>
        <w:ind w:firstLine="708"/>
        <w:jc w:val="both"/>
        <w:rPr>
          <w:b/>
          <w:sz w:val="28"/>
          <w:szCs w:val="28"/>
          <w:lang w:val="uk-UA"/>
        </w:rPr>
      </w:pPr>
    </w:p>
    <w:p w:rsidR="001034F9" w:rsidRPr="007E7951" w:rsidRDefault="001034F9" w:rsidP="00033881">
      <w:pPr>
        <w:spacing w:line="360" w:lineRule="auto"/>
        <w:ind w:firstLine="708"/>
        <w:jc w:val="both"/>
        <w:rPr>
          <w:sz w:val="28"/>
          <w:szCs w:val="28"/>
          <w:lang w:val="uk-UA"/>
        </w:rPr>
      </w:pPr>
      <w:r>
        <w:rPr>
          <w:sz w:val="28"/>
          <w:szCs w:val="28"/>
          <w:lang w:val="uk-UA"/>
        </w:rPr>
        <w:t xml:space="preserve">Дослідження </w:t>
      </w:r>
      <w:r w:rsidRPr="007E7951">
        <w:rPr>
          <w:sz w:val="28"/>
          <w:szCs w:val="28"/>
          <w:lang w:val="uk-UA"/>
        </w:rPr>
        <w:t xml:space="preserve">найкращих та найбільш поширених практик у США серед ОTT </w:t>
      </w:r>
      <w:r>
        <w:rPr>
          <w:sz w:val="28"/>
          <w:szCs w:val="28"/>
          <w:lang w:val="uk-UA"/>
        </w:rPr>
        <w:t xml:space="preserve">дозволило </w:t>
      </w:r>
      <w:r w:rsidRPr="007E7951">
        <w:rPr>
          <w:sz w:val="28"/>
          <w:szCs w:val="28"/>
          <w:lang w:val="uk-UA"/>
        </w:rPr>
        <w:t>виділи</w:t>
      </w:r>
      <w:r>
        <w:rPr>
          <w:sz w:val="28"/>
          <w:szCs w:val="28"/>
          <w:lang w:val="uk-UA"/>
        </w:rPr>
        <w:t>ти</w:t>
      </w:r>
      <w:r w:rsidRPr="007E7951">
        <w:rPr>
          <w:sz w:val="28"/>
          <w:szCs w:val="28"/>
          <w:lang w:val="uk-UA"/>
        </w:rPr>
        <w:t xml:space="preserve"> сім хар</w:t>
      </w:r>
      <w:r>
        <w:rPr>
          <w:sz w:val="28"/>
          <w:szCs w:val="28"/>
          <w:lang w:val="uk-UA"/>
        </w:rPr>
        <w:t>актеристик, які були спільними для більшості успішних: - ч</w:t>
      </w:r>
      <w:r w:rsidRPr="007E7951">
        <w:rPr>
          <w:sz w:val="28"/>
          <w:szCs w:val="28"/>
          <w:lang w:val="uk-UA"/>
        </w:rPr>
        <w:t xml:space="preserve">ітко сформульована </w:t>
      </w:r>
      <w:r w:rsidRPr="003C484A">
        <w:rPr>
          <w:sz w:val="28"/>
          <w:szCs w:val="28"/>
          <w:lang w:val="uk-UA"/>
        </w:rPr>
        <w:t>місія</w:t>
      </w:r>
      <w:r w:rsidRPr="007E7951">
        <w:rPr>
          <w:sz w:val="28"/>
          <w:szCs w:val="28"/>
          <w:lang w:val="uk-UA"/>
        </w:rPr>
        <w:t xml:space="preserve"> ОTT</w:t>
      </w:r>
      <w:r>
        <w:rPr>
          <w:sz w:val="28"/>
          <w:szCs w:val="28"/>
          <w:lang w:val="uk-UA"/>
        </w:rPr>
        <w:t>; - п</w:t>
      </w:r>
      <w:r w:rsidRPr="007E7951">
        <w:rPr>
          <w:sz w:val="28"/>
          <w:szCs w:val="28"/>
          <w:lang w:val="uk-UA"/>
        </w:rPr>
        <w:t>розора політика та процедури ОTT</w:t>
      </w:r>
      <w:r>
        <w:rPr>
          <w:sz w:val="28"/>
          <w:szCs w:val="28"/>
          <w:lang w:val="uk-UA"/>
        </w:rPr>
        <w:t>; - п</w:t>
      </w:r>
      <w:r w:rsidRPr="007E7951">
        <w:rPr>
          <w:sz w:val="28"/>
          <w:szCs w:val="28"/>
          <w:lang w:val="uk-UA"/>
        </w:rPr>
        <w:t>рофесійне кадрове забезпечення та підприємницька атмосфера в НУ</w:t>
      </w:r>
      <w:r w:rsidRPr="00033881">
        <w:rPr>
          <w:sz w:val="28"/>
          <w:szCs w:val="28"/>
          <w:lang w:val="uk-UA"/>
        </w:rPr>
        <w:t>/</w:t>
      </w:r>
      <w:r w:rsidRPr="007E7951">
        <w:rPr>
          <w:sz w:val="28"/>
          <w:szCs w:val="28"/>
          <w:lang w:val="uk-UA"/>
        </w:rPr>
        <w:t>ВНЗ</w:t>
      </w:r>
      <w:r>
        <w:rPr>
          <w:sz w:val="28"/>
          <w:szCs w:val="28"/>
          <w:lang w:val="uk-UA"/>
        </w:rPr>
        <w:t>;</w:t>
      </w:r>
      <w:r w:rsidRPr="007E7951">
        <w:rPr>
          <w:sz w:val="28"/>
          <w:szCs w:val="28"/>
          <w:lang w:val="uk-UA"/>
        </w:rPr>
        <w:t xml:space="preserve"> </w:t>
      </w:r>
      <w:r>
        <w:rPr>
          <w:sz w:val="28"/>
          <w:szCs w:val="28"/>
          <w:lang w:val="uk-UA"/>
        </w:rPr>
        <w:t>- плідні та дружні стосунки</w:t>
      </w:r>
      <w:r w:rsidRPr="00DA070A">
        <w:rPr>
          <w:sz w:val="28"/>
          <w:szCs w:val="28"/>
          <w:lang w:val="uk-UA"/>
        </w:rPr>
        <w:t xml:space="preserve"> як з внутрішніми, так і зовнішніми клієнтами з боку персоналу ОTT</w:t>
      </w:r>
      <w:r>
        <w:rPr>
          <w:sz w:val="28"/>
          <w:szCs w:val="28"/>
          <w:lang w:val="uk-UA"/>
        </w:rPr>
        <w:t>; - с</w:t>
      </w:r>
      <w:r w:rsidRPr="007E7951">
        <w:rPr>
          <w:sz w:val="28"/>
          <w:szCs w:val="28"/>
          <w:lang w:val="uk-UA"/>
        </w:rPr>
        <w:t xml:space="preserve">ильна підтримка </w:t>
      </w:r>
      <w:r>
        <w:rPr>
          <w:sz w:val="28"/>
          <w:szCs w:val="28"/>
          <w:lang w:val="uk-UA"/>
        </w:rPr>
        <w:t xml:space="preserve">з боку </w:t>
      </w:r>
      <w:r w:rsidRPr="007E7951">
        <w:rPr>
          <w:sz w:val="28"/>
          <w:szCs w:val="28"/>
          <w:lang w:val="uk-UA"/>
        </w:rPr>
        <w:t>адміністрації НУ</w:t>
      </w:r>
      <w:r w:rsidRPr="00033881">
        <w:rPr>
          <w:sz w:val="28"/>
          <w:szCs w:val="28"/>
          <w:lang w:val="uk-UA"/>
        </w:rPr>
        <w:t>/</w:t>
      </w:r>
      <w:r w:rsidRPr="007E7951">
        <w:rPr>
          <w:sz w:val="28"/>
          <w:szCs w:val="28"/>
          <w:lang w:val="uk-UA"/>
        </w:rPr>
        <w:t>ВНЗ та громади (місцевої, регіональної та національної)</w:t>
      </w:r>
      <w:r>
        <w:rPr>
          <w:sz w:val="28"/>
          <w:szCs w:val="28"/>
          <w:lang w:val="uk-UA"/>
        </w:rPr>
        <w:t>; - м</w:t>
      </w:r>
      <w:r w:rsidRPr="007E7951">
        <w:rPr>
          <w:sz w:val="28"/>
          <w:szCs w:val="28"/>
          <w:lang w:val="uk-UA"/>
        </w:rPr>
        <w:t>іцні зв'язки ОTT з потенційними партнерами в галузі</w:t>
      </w:r>
      <w:r>
        <w:rPr>
          <w:sz w:val="28"/>
          <w:szCs w:val="28"/>
          <w:lang w:val="uk-UA"/>
        </w:rPr>
        <w:t>; - налагоджені зв’язки ОTT з</w:t>
      </w:r>
      <w:r w:rsidRPr="007E7951">
        <w:rPr>
          <w:sz w:val="28"/>
          <w:szCs w:val="28"/>
          <w:lang w:val="uk-UA"/>
        </w:rPr>
        <w:t xml:space="preserve"> індустрією венчурного капіталу та потенційними інвесторами</w:t>
      </w:r>
      <w:r>
        <w:rPr>
          <w:sz w:val="28"/>
          <w:szCs w:val="28"/>
          <w:lang w:val="uk-UA"/>
        </w:rPr>
        <w:t>.</w:t>
      </w:r>
    </w:p>
    <w:p w:rsidR="001034F9" w:rsidRDefault="001034F9" w:rsidP="007E7951">
      <w:pPr>
        <w:jc w:val="both"/>
        <w:rPr>
          <w:sz w:val="28"/>
          <w:szCs w:val="28"/>
          <w:lang w:val="uk-UA"/>
        </w:rPr>
      </w:pPr>
    </w:p>
    <w:p w:rsidR="001034F9" w:rsidRPr="007E7951" w:rsidRDefault="001034F9" w:rsidP="007E7951">
      <w:pPr>
        <w:jc w:val="both"/>
        <w:rPr>
          <w:sz w:val="28"/>
          <w:szCs w:val="28"/>
          <w:lang w:val="uk-UA"/>
        </w:rPr>
      </w:pPr>
    </w:p>
    <w:p w:rsidR="001034F9" w:rsidRPr="00033881" w:rsidRDefault="001034F9" w:rsidP="0017552D">
      <w:pPr>
        <w:spacing w:line="360" w:lineRule="auto"/>
        <w:ind w:firstLine="709"/>
        <w:jc w:val="both"/>
        <w:rPr>
          <w:b/>
          <w:sz w:val="28"/>
          <w:szCs w:val="28"/>
          <w:lang w:val="uk-UA"/>
        </w:rPr>
      </w:pPr>
      <w:r w:rsidRPr="00033881">
        <w:rPr>
          <w:b/>
          <w:sz w:val="28"/>
          <w:szCs w:val="28"/>
          <w:lang w:val="uk-UA"/>
        </w:rPr>
        <w:t>2</w:t>
      </w:r>
      <w:r>
        <w:rPr>
          <w:b/>
          <w:sz w:val="28"/>
          <w:szCs w:val="28"/>
          <w:lang w:val="uk-UA"/>
        </w:rPr>
        <w:tab/>
      </w:r>
      <w:r w:rsidRPr="00033881">
        <w:rPr>
          <w:b/>
          <w:sz w:val="28"/>
          <w:szCs w:val="28"/>
          <w:lang w:val="uk-UA"/>
        </w:rPr>
        <w:t>Практика створення ОТТ в розвинутих країнах світу</w:t>
      </w:r>
    </w:p>
    <w:p w:rsidR="001034F9" w:rsidRPr="00033881" w:rsidRDefault="001034F9" w:rsidP="007E7951">
      <w:pPr>
        <w:spacing w:line="360" w:lineRule="auto"/>
        <w:jc w:val="both"/>
        <w:rPr>
          <w:b/>
          <w:sz w:val="28"/>
          <w:szCs w:val="28"/>
          <w:lang w:val="uk-UA"/>
        </w:rPr>
      </w:pPr>
    </w:p>
    <w:p w:rsidR="001034F9" w:rsidRPr="007E7951" w:rsidRDefault="001034F9" w:rsidP="007E7951">
      <w:pPr>
        <w:spacing w:line="360" w:lineRule="auto"/>
        <w:jc w:val="both"/>
        <w:rPr>
          <w:b/>
          <w:sz w:val="28"/>
          <w:szCs w:val="28"/>
          <w:u w:val="single"/>
          <w:lang w:val="uk-UA"/>
        </w:rPr>
      </w:pPr>
    </w:p>
    <w:p w:rsidR="001034F9" w:rsidRDefault="001034F9" w:rsidP="00CF5F3C">
      <w:pPr>
        <w:spacing w:line="360" w:lineRule="auto"/>
        <w:ind w:firstLine="709"/>
        <w:jc w:val="both"/>
        <w:rPr>
          <w:b/>
          <w:sz w:val="28"/>
          <w:szCs w:val="28"/>
          <w:lang w:val="uk-UA"/>
        </w:rPr>
      </w:pPr>
      <w:r w:rsidRPr="00CF5F3C">
        <w:rPr>
          <w:b/>
          <w:sz w:val="28"/>
          <w:szCs w:val="28"/>
          <w:lang w:val="uk-UA"/>
        </w:rPr>
        <w:t>2.1</w:t>
      </w:r>
      <w:r>
        <w:rPr>
          <w:b/>
          <w:sz w:val="28"/>
          <w:szCs w:val="28"/>
          <w:lang w:val="uk-UA"/>
        </w:rPr>
        <w:t>.</w:t>
      </w:r>
      <w:r>
        <w:rPr>
          <w:b/>
          <w:sz w:val="28"/>
          <w:szCs w:val="28"/>
          <w:lang w:val="uk-UA"/>
        </w:rPr>
        <w:tab/>
      </w:r>
      <w:r w:rsidRPr="00CF5F3C">
        <w:rPr>
          <w:b/>
          <w:sz w:val="28"/>
          <w:szCs w:val="28"/>
          <w:lang w:val="uk-UA"/>
        </w:rPr>
        <w:t>Місія, функції ОТТ</w:t>
      </w:r>
    </w:p>
    <w:p w:rsidR="001034F9" w:rsidRPr="00CF5F3C" w:rsidRDefault="001034F9" w:rsidP="00536464">
      <w:pPr>
        <w:spacing w:line="360" w:lineRule="auto"/>
        <w:jc w:val="both"/>
        <w:rPr>
          <w:b/>
          <w:sz w:val="28"/>
          <w:szCs w:val="28"/>
          <w:lang w:val="uk-UA"/>
        </w:rPr>
      </w:pPr>
    </w:p>
    <w:p w:rsidR="001034F9" w:rsidRDefault="001034F9" w:rsidP="00CF5F3C">
      <w:pPr>
        <w:spacing w:line="360" w:lineRule="auto"/>
        <w:ind w:firstLine="709"/>
        <w:jc w:val="both"/>
        <w:rPr>
          <w:b/>
          <w:sz w:val="28"/>
          <w:szCs w:val="28"/>
          <w:lang w:val="uk-UA"/>
        </w:rPr>
      </w:pPr>
      <w:r>
        <w:rPr>
          <w:b/>
          <w:sz w:val="28"/>
          <w:szCs w:val="28"/>
          <w:lang w:val="uk-UA"/>
        </w:rPr>
        <w:t>2.1.1</w:t>
      </w:r>
      <w:r w:rsidRPr="00CF5F3C">
        <w:rPr>
          <w:b/>
          <w:sz w:val="28"/>
          <w:szCs w:val="28"/>
          <w:lang w:val="uk-UA"/>
        </w:rPr>
        <w:tab/>
        <w:t>Розробка місії</w:t>
      </w:r>
    </w:p>
    <w:p w:rsidR="001034F9" w:rsidRPr="00CF5F3C" w:rsidRDefault="001034F9" w:rsidP="00CF5F3C">
      <w:pPr>
        <w:spacing w:line="360" w:lineRule="auto"/>
        <w:ind w:firstLine="709"/>
        <w:jc w:val="both"/>
        <w:rPr>
          <w:sz w:val="28"/>
          <w:szCs w:val="28"/>
          <w:lang w:val="uk-UA"/>
        </w:rPr>
      </w:pPr>
    </w:p>
    <w:p w:rsidR="001034F9" w:rsidRDefault="001034F9" w:rsidP="00CF5F3C">
      <w:pPr>
        <w:spacing w:line="360" w:lineRule="auto"/>
        <w:ind w:firstLine="708"/>
        <w:jc w:val="both"/>
        <w:rPr>
          <w:sz w:val="28"/>
          <w:szCs w:val="28"/>
          <w:lang w:val="uk-UA"/>
        </w:rPr>
      </w:pPr>
      <w:r>
        <w:rPr>
          <w:sz w:val="28"/>
          <w:szCs w:val="28"/>
          <w:lang w:val="uk-UA"/>
        </w:rPr>
        <w:t xml:space="preserve">Одним із першочергових завдань, які потрібно виконати при створенні ОТТ </w:t>
      </w:r>
      <w:r w:rsidRPr="007B6944">
        <w:rPr>
          <w:sz w:val="28"/>
          <w:szCs w:val="28"/>
          <w:lang w:val="uk-UA"/>
        </w:rPr>
        <w:t xml:space="preserve">є </w:t>
      </w:r>
      <w:r>
        <w:rPr>
          <w:sz w:val="28"/>
          <w:szCs w:val="28"/>
          <w:lang w:val="uk-UA"/>
        </w:rPr>
        <w:t xml:space="preserve">розробка </w:t>
      </w:r>
      <w:r w:rsidRPr="007E7951">
        <w:rPr>
          <w:sz w:val="28"/>
          <w:szCs w:val="28"/>
          <w:lang w:val="uk-UA"/>
        </w:rPr>
        <w:t>прозор</w:t>
      </w:r>
      <w:r>
        <w:rPr>
          <w:sz w:val="28"/>
          <w:szCs w:val="28"/>
          <w:lang w:val="uk-UA"/>
        </w:rPr>
        <w:t>ої</w:t>
      </w:r>
      <w:r w:rsidRPr="007E7951">
        <w:rPr>
          <w:sz w:val="28"/>
          <w:szCs w:val="28"/>
          <w:lang w:val="uk-UA"/>
        </w:rPr>
        <w:t xml:space="preserve"> місі</w:t>
      </w:r>
      <w:r>
        <w:rPr>
          <w:sz w:val="28"/>
          <w:szCs w:val="28"/>
          <w:lang w:val="uk-UA"/>
        </w:rPr>
        <w:t>ї</w:t>
      </w:r>
      <w:r w:rsidRPr="007E7951">
        <w:rPr>
          <w:sz w:val="28"/>
          <w:szCs w:val="28"/>
          <w:lang w:val="uk-UA"/>
        </w:rPr>
        <w:t>, розроблен</w:t>
      </w:r>
      <w:r>
        <w:rPr>
          <w:sz w:val="28"/>
          <w:szCs w:val="28"/>
          <w:lang w:val="uk-UA"/>
        </w:rPr>
        <w:t>ої</w:t>
      </w:r>
      <w:r w:rsidRPr="007E7951">
        <w:rPr>
          <w:sz w:val="28"/>
          <w:szCs w:val="28"/>
          <w:lang w:val="uk-UA"/>
        </w:rPr>
        <w:t xml:space="preserve"> спільно з</w:t>
      </w:r>
      <w:r>
        <w:rPr>
          <w:sz w:val="28"/>
          <w:szCs w:val="28"/>
          <w:lang w:val="uk-UA"/>
        </w:rPr>
        <w:t>і</w:t>
      </w:r>
      <w:r w:rsidRPr="007E7951">
        <w:rPr>
          <w:sz w:val="28"/>
          <w:szCs w:val="28"/>
          <w:lang w:val="uk-UA"/>
        </w:rPr>
        <w:t xml:space="preserve"> стейкхолдерами (включаючи адміністрацію НУ/ВНЗ, винахі</w:t>
      </w:r>
      <w:r>
        <w:rPr>
          <w:sz w:val="28"/>
          <w:szCs w:val="28"/>
          <w:lang w:val="uk-UA"/>
        </w:rPr>
        <w:t>дників та</w:t>
      </w:r>
      <w:r w:rsidRPr="007E7951">
        <w:rPr>
          <w:sz w:val="28"/>
          <w:szCs w:val="28"/>
          <w:lang w:val="uk-UA"/>
        </w:rPr>
        <w:t xml:space="preserve"> потенційних партнерів у галузі). Місії ОTT можуть бути зосереджені на трьох основних цілях або їх комбінаціях: (1) сервісна місія, (2) місія економічного розвитку або (3) дохідна місія.</w:t>
      </w:r>
    </w:p>
    <w:p w:rsidR="001034F9" w:rsidRPr="007E7951" w:rsidRDefault="001034F9" w:rsidP="00CF5F3C">
      <w:pPr>
        <w:spacing w:line="360" w:lineRule="auto"/>
        <w:ind w:firstLine="708"/>
        <w:jc w:val="both"/>
        <w:rPr>
          <w:sz w:val="28"/>
          <w:szCs w:val="28"/>
          <w:lang w:val="uk-UA"/>
        </w:rPr>
      </w:pPr>
    </w:p>
    <w:p w:rsidR="001034F9" w:rsidRPr="00CF5F3C" w:rsidRDefault="001034F9" w:rsidP="00CF5F3C">
      <w:pPr>
        <w:spacing w:line="360" w:lineRule="auto"/>
        <w:ind w:firstLine="709"/>
        <w:jc w:val="both"/>
        <w:rPr>
          <w:b/>
          <w:sz w:val="28"/>
          <w:szCs w:val="28"/>
          <w:lang w:val="uk-UA"/>
        </w:rPr>
      </w:pPr>
      <w:r>
        <w:rPr>
          <w:b/>
          <w:sz w:val="28"/>
          <w:szCs w:val="28"/>
          <w:lang w:val="uk-UA"/>
        </w:rPr>
        <w:t>2.1.2</w:t>
      </w:r>
      <w:r w:rsidRPr="00CF5F3C">
        <w:rPr>
          <w:b/>
          <w:sz w:val="28"/>
          <w:szCs w:val="28"/>
          <w:lang w:val="uk-UA"/>
        </w:rPr>
        <w:t xml:space="preserve"> Сервісна місія</w:t>
      </w:r>
    </w:p>
    <w:p w:rsidR="001034F9" w:rsidRPr="007E7951" w:rsidRDefault="001034F9" w:rsidP="007E7951">
      <w:pPr>
        <w:spacing w:line="360" w:lineRule="auto"/>
        <w:jc w:val="both"/>
        <w:rPr>
          <w:b/>
          <w:sz w:val="28"/>
          <w:szCs w:val="28"/>
          <w:u w:val="single"/>
          <w:lang w:val="uk-UA"/>
        </w:rPr>
      </w:pPr>
    </w:p>
    <w:p w:rsidR="001034F9" w:rsidRPr="007E7951" w:rsidRDefault="001034F9" w:rsidP="00CF5F3C">
      <w:pPr>
        <w:spacing w:line="360" w:lineRule="auto"/>
        <w:ind w:firstLine="708"/>
        <w:jc w:val="both"/>
        <w:rPr>
          <w:sz w:val="28"/>
          <w:szCs w:val="28"/>
          <w:lang w:val="uk-UA"/>
        </w:rPr>
      </w:pPr>
      <w:r w:rsidRPr="007E7951">
        <w:rPr>
          <w:sz w:val="28"/>
          <w:szCs w:val="28"/>
          <w:lang w:val="uk-UA"/>
        </w:rPr>
        <w:t>У цій моделі ОTT можна вважати підрозділом</w:t>
      </w:r>
      <w:r>
        <w:rPr>
          <w:sz w:val="28"/>
          <w:szCs w:val="28"/>
          <w:lang w:val="uk-UA"/>
        </w:rPr>
        <w:t>,</w:t>
      </w:r>
      <w:r w:rsidRPr="007E7951">
        <w:rPr>
          <w:sz w:val="28"/>
          <w:szCs w:val="28"/>
          <w:lang w:val="uk-UA"/>
        </w:rPr>
        <w:t xml:space="preserve"> що обслуговує дослідника, подібним до відділу кадрів НУ або офіс</w:t>
      </w:r>
      <w:r>
        <w:rPr>
          <w:sz w:val="28"/>
          <w:szCs w:val="28"/>
          <w:lang w:val="uk-UA"/>
        </w:rPr>
        <w:t xml:space="preserve">у договорів НДР та контрактів. У цьому випадку </w:t>
      </w:r>
      <w:r w:rsidRPr="007E7951">
        <w:rPr>
          <w:sz w:val="28"/>
          <w:szCs w:val="28"/>
          <w:lang w:val="uk-UA"/>
        </w:rPr>
        <w:t xml:space="preserve">НУ/ВНЗ може не </w:t>
      </w:r>
      <w:r>
        <w:rPr>
          <w:sz w:val="28"/>
          <w:szCs w:val="28"/>
          <w:lang w:val="uk-UA"/>
        </w:rPr>
        <w:t xml:space="preserve">виділяти для ОТТ кошти </w:t>
      </w:r>
      <w:r w:rsidRPr="007E7951">
        <w:rPr>
          <w:sz w:val="28"/>
          <w:szCs w:val="28"/>
          <w:lang w:val="uk-UA"/>
        </w:rPr>
        <w:t>від успішної комерціалізації. Натомість</w:t>
      </w:r>
      <w:r>
        <w:rPr>
          <w:sz w:val="28"/>
          <w:szCs w:val="28"/>
          <w:lang w:val="uk-UA"/>
        </w:rPr>
        <w:t>,</w:t>
      </w:r>
      <w:r w:rsidRPr="007E7951">
        <w:rPr>
          <w:sz w:val="28"/>
          <w:szCs w:val="28"/>
          <w:lang w:val="uk-UA"/>
        </w:rPr>
        <w:t xml:space="preserve"> НУ/ВНЗ повністю фінансує офіс — як і будь-який інший внутрішній відділ. Задоволеність дослідників</w:t>
      </w:r>
      <w:r>
        <w:rPr>
          <w:sz w:val="28"/>
          <w:szCs w:val="28"/>
          <w:lang w:val="uk-UA"/>
        </w:rPr>
        <w:t>,</w:t>
      </w:r>
      <w:r w:rsidRPr="007E7951">
        <w:rPr>
          <w:sz w:val="28"/>
          <w:szCs w:val="28"/>
          <w:lang w:val="uk-UA"/>
        </w:rPr>
        <w:t xml:space="preserve"> зазвичай</w:t>
      </w:r>
      <w:r>
        <w:rPr>
          <w:sz w:val="28"/>
          <w:szCs w:val="28"/>
          <w:lang w:val="uk-UA"/>
        </w:rPr>
        <w:t>,</w:t>
      </w:r>
      <w:r w:rsidRPr="007E7951">
        <w:rPr>
          <w:sz w:val="28"/>
          <w:szCs w:val="28"/>
          <w:lang w:val="uk-UA"/>
        </w:rPr>
        <w:t xml:space="preserve"> висока, оскільки всім науковцям та їх розробкам приділяють час та увагу в роботі ОTT, не зважаючи на перспективи успіху в подальшій комерціалізації. </w:t>
      </w:r>
    </w:p>
    <w:p w:rsidR="001034F9" w:rsidRPr="007E7951" w:rsidRDefault="001034F9" w:rsidP="007E7951">
      <w:pPr>
        <w:spacing w:line="360" w:lineRule="auto"/>
        <w:jc w:val="both"/>
        <w:rPr>
          <w:sz w:val="28"/>
          <w:szCs w:val="28"/>
          <w:lang w:val="uk-UA"/>
        </w:rPr>
      </w:pPr>
    </w:p>
    <w:p w:rsidR="001034F9" w:rsidRPr="00886A27" w:rsidRDefault="001034F9" w:rsidP="00886A27">
      <w:pPr>
        <w:spacing w:line="360" w:lineRule="auto"/>
        <w:ind w:firstLine="709"/>
        <w:jc w:val="both"/>
        <w:rPr>
          <w:b/>
          <w:sz w:val="28"/>
          <w:szCs w:val="28"/>
          <w:lang w:val="uk-UA"/>
        </w:rPr>
      </w:pPr>
      <w:r>
        <w:rPr>
          <w:b/>
          <w:sz w:val="28"/>
          <w:szCs w:val="28"/>
          <w:lang w:val="uk-UA"/>
        </w:rPr>
        <w:t>2.1.3</w:t>
      </w:r>
      <w:r w:rsidRPr="00892F29">
        <w:rPr>
          <w:b/>
          <w:sz w:val="28"/>
          <w:szCs w:val="28"/>
          <w:lang w:val="uk-UA"/>
        </w:rPr>
        <w:t xml:space="preserve"> </w:t>
      </w:r>
      <w:r w:rsidRPr="00892F29">
        <w:rPr>
          <w:b/>
          <w:sz w:val="28"/>
          <w:szCs w:val="28"/>
          <w:lang w:val="uk-UA"/>
        </w:rPr>
        <w:tab/>
        <w:t>Місія економічного розвитку</w:t>
      </w:r>
    </w:p>
    <w:p w:rsidR="001034F9" w:rsidRPr="007E7951" w:rsidRDefault="001034F9" w:rsidP="007E7951">
      <w:pPr>
        <w:spacing w:line="360" w:lineRule="auto"/>
        <w:jc w:val="both"/>
        <w:rPr>
          <w:b/>
          <w:sz w:val="28"/>
          <w:szCs w:val="28"/>
          <w:u w:val="single"/>
          <w:lang w:val="uk-UA"/>
        </w:rPr>
      </w:pPr>
    </w:p>
    <w:p w:rsidR="001034F9" w:rsidRPr="007E7951" w:rsidRDefault="001034F9" w:rsidP="00886A27">
      <w:pPr>
        <w:spacing w:line="360" w:lineRule="auto"/>
        <w:ind w:firstLine="708"/>
        <w:jc w:val="both"/>
        <w:rPr>
          <w:sz w:val="28"/>
          <w:szCs w:val="28"/>
          <w:lang w:val="uk-UA"/>
        </w:rPr>
      </w:pPr>
      <w:r w:rsidRPr="007E7951">
        <w:rPr>
          <w:sz w:val="28"/>
          <w:szCs w:val="28"/>
          <w:lang w:val="uk-UA"/>
        </w:rPr>
        <w:t xml:space="preserve">НУ/ВНЗ вбачають свою місію у створенні робочих місць та економічному зростанні громади </w:t>
      </w:r>
      <w:r>
        <w:rPr>
          <w:sz w:val="28"/>
          <w:szCs w:val="28"/>
          <w:lang w:val="uk-UA"/>
        </w:rPr>
        <w:t xml:space="preserve">в </w:t>
      </w:r>
      <w:r w:rsidRPr="007E7951">
        <w:rPr>
          <w:sz w:val="28"/>
          <w:szCs w:val="28"/>
          <w:lang w:val="uk-UA"/>
        </w:rPr>
        <w:t>місцевом</w:t>
      </w:r>
      <w:r>
        <w:rPr>
          <w:sz w:val="28"/>
          <w:szCs w:val="28"/>
          <w:lang w:val="uk-UA"/>
        </w:rPr>
        <w:t>у регіоні чи в країні в цілому, виконання якої лежить в площині розвитку</w:t>
      </w:r>
      <w:r w:rsidRPr="007E7951">
        <w:rPr>
          <w:sz w:val="28"/>
          <w:szCs w:val="28"/>
          <w:lang w:val="uk-UA"/>
        </w:rPr>
        <w:t xml:space="preserve"> стартап-компаній та шляхом ліцензування місцевим компаніям. Навколо основного пулу технологій може бути створений кластер з компаній  - центрів передових технологій та досвіду. </w:t>
      </w:r>
    </w:p>
    <w:p w:rsidR="001034F9" w:rsidRPr="007E7951" w:rsidRDefault="001034F9" w:rsidP="007E7951">
      <w:pPr>
        <w:spacing w:line="360" w:lineRule="auto"/>
        <w:jc w:val="both"/>
        <w:rPr>
          <w:sz w:val="28"/>
          <w:szCs w:val="28"/>
          <w:lang w:val="uk-UA"/>
        </w:rPr>
      </w:pPr>
    </w:p>
    <w:p w:rsidR="001034F9" w:rsidRDefault="001034F9" w:rsidP="00892F29">
      <w:pPr>
        <w:spacing w:line="360" w:lineRule="auto"/>
        <w:ind w:firstLine="709"/>
        <w:jc w:val="both"/>
        <w:rPr>
          <w:b/>
          <w:sz w:val="28"/>
          <w:szCs w:val="28"/>
          <w:lang w:val="uk-UA"/>
        </w:rPr>
      </w:pPr>
      <w:r>
        <w:rPr>
          <w:b/>
          <w:sz w:val="28"/>
          <w:szCs w:val="28"/>
          <w:lang w:val="uk-UA"/>
        </w:rPr>
        <w:t>2.1.4</w:t>
      </w:r>
      <w:r w:rsidRPr="00892F29">
        <w:rPr>
          <w:b/>
          <w:sz w:val="28"/>
          <w:szCs w:val="28"/>
          <w:lang w:val="uk-UA"/>
        </w:rPr>
        <w:t xml:space="preserve"> </w:t>
      </w:r>
      <w:r>
        <w:rPr>
          <w:b/>
          <w:sz w:val="28"/>
          <w:szCs w:val="28"/>
          <w:lang w:val="uk-UA"/>
        </w:rPr>
        <w:tab/>
      </w:r>
      <w:r w:rsidRPr="00892F29">
        <w:rPr>
          <w:b/>
          <w:sz w:val="28"/>
          <w:szCs w:val="28"/>
          <w:lang w:val="uk-UA"/>
        </w:rPr>
        <w:t>Дохідна місія</w:t>
      </w:r>
    </w:p>
    <w:p w:rsidR="001034F9" w:rsidRPr="00892F29" w:rsidRDefault="001034F9" w:rsidP="00892F29">
      <w:pPr>
        <w:spacing w:line="360" w:lineRule="auto"/>
        <w:ind w:firstLine="709"/>
        <w:jc w:val="both"/>
        <w:rPr>
          <w:b/>
          <w:sz w:val="28"/>
          <w:szCs w:val="28"/>
          <w:lang w:val="uk-UA"/>
        </w:rPr>
      </w:pPr>
    </w:p>
    <w:p w:rsidR="001034F9" w:rsidRDefault="001034F9" w:rsidP="008C5456">
      <w:pPr>
        <w:spacing w:line="360" w:lineRule="auto"/>
        <w:ind w:firstLine="708"/>
        <w:jc w:val="both"/>
        <w:rPr>
          <w:sz w:val="28"/>
          <w:szCs w:val="28"/>
          <w:lang w:val="uk-UA"/>
        </w:rPr>
      </w:pPr>
      <w:r w:rsidRPr="007E7951">
        <w:rPr>
          <w:sz w:val="28"/>
          <w:szCs w:val="28"/>
          <w:lang w:val="uk-UA"/>
        </w:rPr>
        <w:t xml:space="preserve">Одержання </w:t>
      </w:r>
      <w:r>
        <w:rPr>
          <w:sz w:val="28"/>
          <w:szCs w:val="28"/>
          <w:lang w:val="uk-UA"/>
        </w:rPr>
        <w:t>винагороди</w:t>
      </w:r>
      <w:r w:rsidRPr="007E7951">
        <w:rPr>
          <w:sz w:val="28"/>
          <w:szCs w:val="28"/>
          <w:lang w:val="uk-UA"/>
        </w:rPr>
        <w:t xml:space="preserve"> від передачі інновацій комерційним підприємствам є головним напрямком ді</w:t>
      </w:r>
      <w:r>
        <w:rPr>
          <w:sz w:val="28"/>
          <w:szCs w:val="28"/>
          <w:lang w:val="uk-UA"/>
        </w:rPr>
        <w:t>яльності ОТТ з дохідною місією.</w:t>
      </w:r>
      <w:r w:rsidRPr="007E7951">
        <w:rPr>
          <w:sz w:val="28"/>
          <w:szCs w:val="28"/>
          <w:lang w:val="uk-UA"/>
        </w:rPr>
        <w:t xml:space="preserve"> Та</w:t>
      </w:r>
      <w:r>
        <w:rPr>
          <w:sz w:val="28"/>
          <w:szCs w:val="28"/>
          <w:lang w:val="uk-UA"/>
        </w:rPr>
        <w:t>кі ОТТ</w:t>
      </w:r>
      <w:r w:rsidRPr="007E7951">
        <w:rPr>
          <w:sz w:val="28"/>
          <w:szCs w:val="28"/>
          <w:lang w:val="uk-UA"/>
        </w:rPr>
        <w:t xml:space="preserve"> є дуже прискіпливими </w:t>
      </w:r>
      <w:r>
        <w:rPr>
          <w:sz w:val="28"/>
          <w:szCs w:val="28"/>
          <w:lang w:val="uk-UA"/>
        </w:rPr>
        <w:t>-</w:t>
      </w:r>
      <w:r w:rsidRPr="007E7951">
        <w:rPr>
          <w:sz w:val="28"/>
          <w:szCs w:val="28"/>
          <w:lang w:val="uk-UA"/>
        </w:rPr>
        <w:t xml:space="preserve"> виявляють інновації з найбільшим комерційним потенціалом і швидко відмовляються від інших. </w:t>
      </w:r>
      <w:r>
        <w:rPr>
          <w:sz w:val="28"/>
          <w:szCs w:val="28"/>
          <w:lang w:val="uk-UA"/>
        </w:rPr>
        <w:t>Ц</w:t>
      </w:r>
      <w:r w:rsidRPr="007E7951">
        <w:rPr>
          <w:sz w:val="28"/>
          <w:szCs w:val="28"/>
          <w:lang w:val="uk-UA"/>
        </w:rPr>
        <w:t>е може призвести до незадоволення дослідників,</w:t>
      </w:r>
      <w:r>
        <w:rPr>
          <w:sz w:val="28"/>
          <w:szCs w:val="28"/>
          <w:lang w:val="uk-UA"/>
        </w:rPr>
        <w:t xml:space="preserve"> розробки яких були відхилені. </w:t>
      </w:r>
      <w:r w:rsidRPr="007E7951">
        <w:rPr>
          <w:sz w:val="28"/>
          <w:szCs w:val="28"/>
          <w:lang w:val="uk-UA"/>
        </w:rPr>
        <w:t>Як правило, ОTT не зосереджуються на одній місії, а об’єднують своє бачення таким чином, щоб найкраще задовольнити своїх стейкхолдерів. Формулювання місії слугує керівництвом для реалізації цих цілей і визначає заходи, які очікуються від нового ОTT. Коротке і просте формулювання місії може бути таким</w:t>
      </w:r>
      <w:r>
        <w:rPr>
          <w:sz w:val="28"/>
          <w:szCs w:val="28"/>
          <w:lang w:val="uk-UA"/>
        </w:rPr>
        <w:t>,</w:t>
      </w:r>
      <w:r w:rsidRPr="007E7951">
        <w:rPr>
          <w:sz w:val="28"/>
          <w:szCs w:val="28"/>
          <w:lang w:val="uk-UA"/>
        </w:rPr>
        <w:t xml:space="preserve"> наприклад: </w:t>
      </w:r>
      <w:r>
        <w:rPr>
          <w:sz w:val="28"/>
          <w:szCs w:val="28"/>
          <w:lang w:val="uk-UA"/>
        </w:rPr>
        <w:t>«</w:t>
      </w:r>
      <w:r w:rsidRPr="007E7951">
        <w:rPr>
          <w:sz w:val="28"/>
          <w:szCs w:val="28"/>
          <w:lang w:val="uk-UA"/>
        </w:rPr>
        <w:t>ОTT служить для допомоги дослідникам у передачі результатів НТР установи в промисловість для комерційного застосування, економічного розвитку та суспільної користі</w:t>
      </w:r>
      <w:r>
        <w:rPr>
          <w:sz w:val="28"/>
          <w:szCs w:val="28"/>
          <w:lang w:val="uk-UA"/>
        </w:rPr>
        <w:t>»</w:t>
      </w:r>
      <w:r w:rsidRPr="007E7951">
        <w:rPr>
          <w:sz w:val="28"/>
          <w:szCs w:val="28"/>
          <w:lang w:val="uk-UA"/>
        </w:rPr>
        <w:t xml:space="preserve">. </w:t>
      </w:r>
    </w:p>
    <w:p w:rsidR="001034F9" w:rsidRDefault="001034F9" w:rsidP="008C5456">
      <w:pPr>
        <w:spacing w:line="360" w:lineRule="auto"/>
        <w:ind w:firstLine="708"/>
        <w:jc w:val="both"/>
        <w:rPr>
          <w:rStyle w:val="q4iawc"/>
          <w:sz w:val="28"/>
          <w:szCs w:val="28"/>
          <w:lang w:val="uk-UA"/>
        </w:rPr>
      </w:pPr>
      <w:r w:rsidRPr="007E7951">
        <w:rPr>
          <w:rStyle w:val="q4iawc"/>
          <w:sz w:val="28"/>
          <w:szCs w:val="28"/>
          <w:lang w:val="uk-UA"/>
        </w:rPr>
        <w:t xml:space="preserve">Місія </w:t>
      </w:r>
      <w:r>
        <w:rPr>
          <w:rStyle w:val="q4iawc"/>
          <w:sz w:val="28"/>
          <w:szCs w:val="28"/>
          <w:lang w:val="uk-UA"/>
        </w:rPr>
        <w:t>ОТТ Стенфордського університету</w:t>
      </w:r>
      <w:r w:rsidRPr="007E7951">
        <w:rPr>
          <w:rStyle w:val="q4iawc"/>
          <w:sz w:val="28"/>
          <w:szCs w:val="28"/>
          <w:lang w:val="uk-UA"/>
        </w:rPr>
        <w:t xml:space="preserve"> - </w:t>
      </w:r>
      <w:r>
        <w:rPr>
          <w:rStyle w:val="q4iawc"/>
          <w:sz w:val="28"/>
          <w:szCs w:val="28"/>
          <w:lang w:val="uk-UA"/>
        </w:rPr>
        <w:t>«</w:t>
      </w:r>
      <w:r w:rsidRPr="007E7951">
        <w:rPr>
          <w:rStyle w:val="q4iawc"/>
          <w:sz w:val="28"/>
          <w:szCs w:val="28"/>
          <w:lang w:val="uk-UA"/>
        </w:rPr>
        <w:t>Сприяння ТТ університету на користь суспільства, створюючи дохід для підтримки досліджень та освіти</w:t>
      </w:r>
      <w:r>
        <w:rPr>
          <w:rStyle w:val="q4iawc"/>
          <w:sz w:val="28"/>
          <w:szCs w:val="28"/>
          <w:lang w:val="uk-UA"/>
        </w:rPr>
        <w:t>»</w:t>
      </w:r>
      <w:r w:rsidRPr="007E7951">
        <w:rPr>
          <w:rStyle w:val="q4iawc"/>
          <w:sz w:val="28"/>
          <w:szCs w:val="28"/>
          <w:lang w:val="uk-UA"/>
        </w:rPr>
        <w:t>.</w:t>
      </w:r>
      <w:r w:rsidRPr="007E7951">
        <w:rPr>
          <w:rStyle w:val="viiyi"/>
          <w:sz w:val="28"/>
          <w:szCs w:val="28"/>
          <w:lang w:val="uk-UA"/>
        </w:rPr>
        <w:t xml:space="preserve"> </w:t>
      </w:r>
      <w:r w:rsidRPr="007E7951">
        <w:rPr>
          <w:rStyle w:val="q4iawc"/>
          <w:sz w:val="28"/>
          <w:szCs w:val="28"/>
          <w:lang w:val="uk-UA"/>
        </w:rPr>
        <w:t>Таким чином, основна мета OTL не пов’язана з максимізацією доходу, але сприяє використанню інновацій, розроблених в університеті, на користь суспільства.</w:t>
      </w:r>
    </w:p>
    <w:p w:rsidR="001034F9" w:rsidRPr="007E7951" w:rsidRDefault="001034F9" w:rsidP="008C5456">
      <w:pPr>
        <w:spacing w:line="360" w:lineRule="auto"/>
        <w:ind w:firstLine="708"/>
        <w:jc w:val="both"/>
        <w:rPr>
          <w:sz w:val="28"/>
          <w:szCs w:val="28"/>
          <w:lang w:val="uk-UA"/>
        </w:rPr>
      </w:pPr>
      <w:r w:rsidRPr="007E7951">
        <w:rPr>
          <w:sz w:val="28"/>
          <w:szCs w:val="28"/>
          <w:lang w:val="uk-UA"/>
        </w:rPr>
        <w:t>ОTT слід бути обережними, щоб уникнути «розмивання місії». Це може статися, коли офісу потім доручать керувати діяльністю, яка не пов’язана безпосередньо з трансфером інновацій (наприклад</w:t>
      </w:r>
      <w:r>
        <w:rPr>
          <w:sz w:val="28"/>
          <w:szCs w:val="28"/>
          <w:lang w:val="uk-UA"/>
        </w:rPr>
        <w:t xml:space="preserve">, адміністрування досліджень, </w:t>
      </w:r>
      <w:r w:rsidRPr="007E7951">
        <w:rPr>
          <w:sz w:val="28"/>
          <w:szCs w:val="28"/>
          <w:lang w:val="uk-UA"/>
        </w:rPr>
        <w:t xml:space="preserve">інституційне регулювання конфлікту інтересів та інші завдання, які не входять до заявленої місії). </w:t>
      </w:r>
    </w:p>
    <w:p w:rsidR="001034F9" w:rsidRPr="007E7951" w:rsidRDefault="001034F9" w:rsidP="007E7951">
      <w:pPr>
        <w:spacing w:line="360" w:lineRule="auto"/>
        <w:jc w:val="both"/>
        <w:rPr>
          <w:sz w:val="28"/>
          <w:szCs w:val="28"/>
          <w:lang w:val="uk-UA"/>
        </w:rPr>
      </w:pPr>
    </w:p>
    <w:p w:rsidR="001034F9" w:rsidRPr="00905EE8" w:rsidRDefault="001034F9" w:rsidP="00D46384">
      <w:pPr>
        <w:spacing w:line="360" w:lineRule="auto"/>
        <w:ind w:firstLine="708"/>
        <w:jc w:val="both"/>
        <w:rPr>
          <w:sz w:val="28"/>
          <w:szCs w:val="28"/>
          <w:lang w:val="uk-UA"/>
        </w:rPr>
      </w:pPr>
      <w:r w:rsidRPr="00905EE8">
        <w:rPr>
          <w:b/>
          <w:sz w:val="28"/>
          <w:szCs w:val="28"/>
          <w:lang w:val="uk-UA"/>
        </w:rPr>
        <w:t>2.</w:t>
      </w:r>
      <w:r>
        <w:rPr>
          <w:b/>
          <w:sz w:val="28"/>
          <w:szCs w:val="28"/>
          <w:lang w:val="uk-UA"/>
        </w:rPr>
        <w:t>1.5</w:t>
      </w:r>
      <w:r>
        <w:rPr>
          <w:b/>
          <w:sz w:val="28"/>
          <w:szCs w:val="28"/>
          <w:lang w:val="uk-UA"/>
        </w:rPr>
        <w:tab/>
      </w:r>
      <w:r w:rsidRPr="00905EE8">
        <w:rPr>
          <w:b/>
          <w:sz w:val="28"/>
          <w:szCs w:val="28"/>
          <w:lang w:val="uk-UA"/>
        </w:rPr>
        <w:t xml:space="preserve">Центр трансферу технологій при Національному інституті раку, США. Приклад </w:t>
      </w:r>
      <w:r>
        <w:rPr>
          <w:b/>
          <w:sz w:val="28"/>
          <w:szCs w:val="28"/>
          <w:lang w:val="uk-UA"/>
        </w:rPr>
        <w:t>місії</w:t>
      </w:r>
      <w:r w:rsidRPr="00905EE8">
        <w:rPr>
          <w:b/>
          <w:sz w:val="28"/>
          <w:szCs w:val="28"/>
          <w:lang w:val="uk-UA"/>
        </w:rPr>
        <w:t>,</w:t>
      </w:r>
      <w:r>
        <w:rPr>
          <w:b/>
          <w:sz w:val="28"/>
          <w:szCs w:val="28"/>
          <w:lang w:val="uk-UA"/>
        </w:rPr>
        <w:t xml:space="preserve"> головних функцій</w:t>
      </w:r>
      <w:r w:rsidRPr="00905EE8">
        <w:rPr>
          <w:b/>
          <w:sz w:val="28"/>
          <w:szCs w:val="28"/>
          <w:lang w:val="uk-UA"/>
        </w:rPr>
        <w:t xml:space="preserve"> та показник</w:t>
      </w:r>
      <w:r>
        <w:rPr>
          <w:b/>
          <w:sz w:val="28"/>
          <w:szCs w:val="28"/>
          <w:lang w:val="uk-UA"/>
        </w:rPr>
        <w:t>ів діяльності</w:t>
      </w:r>
    </w:p>
    <w:p w:rsidR="001034F9" w:rsidRPr="00905EE8" w:rsidRDefault="001034F9" w:rsidP="00905EE8">
      <w:pPr>
        <w:spacing w:line="360" w:lineRule="auto"/>
        <w:jc w:val="both"/>
        <w:rPr>
          <w:sz w:val="28"/>
          <w:szCs w:val="28"/>
          <w:lang w:val="uk-UA"/>
        </w:rPr>
      </w:pPr>
    </w:p>
    <w:p w:rsidR="001034F9" w:rsidRDefault="001034F9" w:rsidP="00525011">
      <w:pPr>
        <w:pStyle w:val="NormalWeb"/>
        <w:spacing w:before="0" w:beforeAutospacing="0" w:after="0" w:afterAutospacing="0" w:line="360" w:lineRule="auto"/>
        <w:ind w:firstLine="708"/>
        <w:jc w:val="both"/>
        <w:rPr>
          <w:sz w:val="28"/>
          <w:szCs w:val="28"/>
          <w:lang w:val="uk-UA"/>
        </w:rPr>
      </w:pPr>
      <w:r w:rsidRPr="007E7951">
        <w:rPr>
          <w:sz w:val="28"/>
          <w:szCs w:val="28"/>
          <w:lang w:val="uk-UA"/>
        </w:rPr>
        <w:t>NCI, що входить до складу NIH</w:t>
      </w:r>
      <w:r>
        <w:rPr>
          <w:sz w:val="28"/>
          <w:szCs w:val="28"/>
          <w:lang w:val="uk-UA"/>
        </w:rPr>
        <w:t xml:space="preserve">, США, </w:t>
      </w:r>
      <w:r w:rsidRPr="007E7951">
        <w:rPr>
          <w:sz w:val="28"/>
          <w:szCs w:val="28"/>
          <w:lang w:val="uk-UA"/>
        </w:rPr>
        <w:t>є головною НУ фе</w:t>
      </w:r>
      <w:r>
        <w:rPr>
          <w:sz w:val="28"/>
          <w:szCs w:val="28"/>
          <w:lang w:val="uk-UA"/>
        </w:rPr>
        <w:t xml:space="preserve">дерального уряду з дослідження </w:t>
      </w:r>
      <w:r w:rsidRPr="007E7951">
        <w:rPr>
          <w:sz w:val="28"/>
          <w:szCs w:val="28"/>
          <w:lang w:val="uk-UA"/>
        </w:rPr>
        <w:t xml:space="preserve">раку. Місія NCI полягає в тому, щоб керувати, проводити та підтримувати </w:t>
      </w:r>
      <w:r>
        <w:rPr>
          <w:sz w:val="28"/>
          <w:szCs w:val="28"/>
          <w:lang w:val="uk-UA"/>
        </w:rPr>
        <w:t>дослідження раку по всій країні</w:t>
      </w:r>
      <w:r w:rsidRPr="007E7951">
        <w:rPr>
          <w:sz w:val="28"/>
          <w:szCs w:val="28"/>
          <w:lang w:val="uk-UA"/>
        </w:rPr>
        <w:t xml:space="preserve"> і поширювати наукові знання. Сфера роботи NCI охоплює широкий с</w:t>
      </w:r>
      <w:r>
        <w:rPr>
          <w:sz w:val="28"/>
          <w:szCs w:val="28"/>
          <w:lang w:val="uk-UA"/>
        </w:rPr>
        <w:t xml:space="preserve">пектр онкологічних досліджень </w:t>
      </w:r>
      <w:r w:rsidRPr="007E7951">
        <w:rPr>
          <w:sz w:val="28"/>
          <w:szCs w:val="28"/>
          <w:lang w:val="uk-UA"/>
        </w:rPr>
        <w:t>і підтримує можливості навчання дослідників на різних етапах кар’єри. TTC також працює з дев'ятьма іншими інститутами та центрами NIH.</w:t>
      </w:r>
    </w:p>
    <w:p w:rsidR="001034F9" w:rsidRPr="007E7951" w:rsidRDefault="001034F9" w:rsidP="00525011">
      <w:pPr>
        <w:pStyle w:val="NormalWeb"/>
        <w:spacing w:before="0" w:beforeAutospacing="0" w:after="0" w:afterAutospacing="0" w:line="360" w:lineRule="auto"/>
        <w:ind w:firstLine="708"/>
        <w:jc w:val="both"/>
        <w:rPr>
          <w:sz w:val="28"/>
          <w:szCs w:val="28"/>
          <w:lang w:val="uk-UA"/>
        </w:rPr>
      </w:pPr>
      <w:r w:rsidRPr="007E7951">
        <w:rPr>
          <w:sz w:val="28"/>
          <w:szCs w:val="28"/>
          <w:lang w:val="uk-UA"/>
        </w:rPr>
        <w:t xml:space="preserve">Місія TTC полягає в тому, щоб уможливити та направляти співпрацю, розробку винаходів та ліцензування для просування сучасних </w:t>
      </w:r>
      <w:r>
        <w:rPr>
          <w:sz w:val="28"/>
          <w:szCs w:val="28"/>
          <w:lang w:val="uk-UA"/>
        </w:rPr>
        <w:t>наукових досягнень</w:t>
      </w:r>
      <w:r w:rsidRPr="007E7951">
        <w:rPr>
          <w:sz w:val="28"/>
          <w:szCs w:val="28"/>
          <w:lang w:val="uk-UA"/>
        </w:rPr>
        <w:t xml:space="preserve"> у медичну практику майбутнього. TTC складається з професіоналів із різноманітними науковими, бізнесовими, юридичними, та маркетинговими знаннями, і більшість із них мають технічну та/або юридичну підготовку на рівн</w:t>
      </w:r>
      <w:r>
        <w:rPr>
          <w:sz w:val="28"/>
          <w:szCs w:val="28"/>
          <w:lang w:val="uk-UA"/>
        </w:rPr>
        <w:t>і магістрів та кандидатів наук.</w:t>
      </w:r>
      <w:r w:rsidRPr="007E7951">
        <w:rPr>
          <w:sz w:val="28"/>
          <w:szCs w:val="28"/>
          <w:lang w:val="uk-UA"/>
        </w:rPr>
        <w:t xml:space="preserve"> Команда спеціалістів із передачі технологій та маркетингу оцінюють ринковий потенціал винаходів науковців NCI та NIH, займаються маркетингом та розробкою патентної стратегії для відібраних винаходів, патентуванням та супроводженням ліцензійних угод.</w:t>
      </w:r>
    </w:p>
    <w:p w:rsidR="001034F9" w:rsidRPr="007E7951" w:rsidRDefault="001034F9" w:rsidP="00525011">
      <w:pPr>
        <w:pStyle w:val="NormalWeb"/>
        <w:spacing w:before="0" w:beforeAutospacing="0" w:after="0" w:afterAutospacing="0" w:line="360" w:lineRule="auto"/>
        <w:ind w:firstLine="708"/>
        <w:jc w:val="both"/>
        <w:rPr>
          <w:sz w:val="28"/>
          <w:szCs w:val="28"/>
          <w:lang w:val="uk-UA"/>
        </w:rPr>
      </w:pPr>
      <w:r>
        <w:rPr>
          <w:sz w:val="28"/>
          <w:szCs w:val="28"/>
          <w:lang w:val="uk-UA"/>
        </w:rPr>
        <w:t xml:space="preserve">Серед клієнтів </w:t>
      </w:r>
      <w:r w:rsidRPr="007E7951">
        <w:rPr>
          <w:sz w:val="28"/>
          <w:szCs w:val="28"/>
          <w:lang w:val="en-US"/>
        </w:rPr>
        <w:t>NCI</w:t>
      </w:r>
      <w:r w:rsidRPr="007E7951">
        <w:rPr>
          <w:sz w:val="28"/>
          <w:szCs w:val="28"/>
          <w:lang w:val="uk-UA"/>
        </w:rPr>
        <w:t xml:space="preserve"> </w:t>
      </w:r>
      <w:r w:rsidRPr="007E7951">
        <w:rPr>
          <w:sz w:val="28"/>
          <w:szCs w:val="28"/>
          <w:lang w:val="en-US"/>
        </w:rPr>
        <w:t>TTC</w:t>
      </w:r>
      <w:r w:rsidRPr="007E7951">
        <w:rPr>
          <w:sz w:val="28"/>
          <w:szCs w:val="28"/>
          <w:lang w:val="uk-UA"/>
        </w:rPr>
        <w:t xml:space="preserve"> :</w:t>
      </w:r>
    </w:p>
    <w:p w:rsidR="001034F9" w:rsidRPr="007E7951" w:rsidRDefault="001034F9" w:rsidP="00525011">
      <w:pPr>
        <w:pStyle w:val="NormalWeb"/>
        <w:numPr>
          <w:ilvl w:val="0"/>
          <w:numId w:val="10"/>
        </w:numPr>
        <w:spacing w:before="0" w:beforeAutospacing="0" w:after="0" w:afterAutospacing="0" w:line="360" w:lineRule="auto"/>
        <w:ind w:left="0" w:firstLine="0"/>
        <w:jc w:val="both"/>
        <w:rPr>
          <w:sz w:val="28"/>
          <w:szCs w:val="28"/>
          <w:lang w:val="uk-UA"/>
        </w:rPr>
      </w:pPr>
      <w:r>
        <w:rPr>
          <w:sz w:val="28"/>
          <w:szCs w:val="28"/>
          <w:lang w:val="uk-UA"/>
        </w:rPr>
        <w:t>ф</w:t>
      </w:r>
      <w:r w:rsidRPr="007E7951">
        <w:rPr>
          <w:sz w:val="28"/>
          <w:szCs w:val="28"/>
          <w:lang w:val="uk-UA"/>
        </w:rPr>
        <w:t xml:space="preserve">армацевтичні та біотехнологічні компанії, зацікавлені у вирішенні конкретної проблеми, залученні ресурсів світового класу або розширенні свого бізнесу за допомогою ліцензування технології від </w:t>
      </w:r>
      <w:r w:rsidRPr="007E7951">
        <w:rPr>
          <w:sz w:val="28"/>
          <w:szCs w:val="28"/>
          <w:lang w:val="en-US"/>
        </w:rPr>
        <w:t>NCI</w:t>
      </w:r>
      <w:r w:rsidRPr="007E7951">
        <w:rPr>
          <w:sz w:val="28"/>
          <w:szCs w:val="28"/>
          <w:lang w:val="uk-UA"/>
        </w:rPr>
        <w:t xml:space="preserve"> </w:t>
      </w:r>
      <w:r w:rsidRPr="007E7951">
        <w:rPr>
          <w:sz w:val="28"/>
          <w:szCs w:val="28"/>
          <w:lang w:val="en-US"/>
        </w:rPr>
        <w:t>TTC</w:t>
      </w:r>
      <w:r>
        <w:rPr>
          <w:sz w:val="28"/>
          <w:szCs w:val="28"/>
          <w:lang w:val="uk-UA"/>
        </w:rPr>
        <w:t>;</w:t>
      </w:r>
    </w:p>
    <w:p w:rsidR="001034F9" w:rsidRPr="007E7951" w:rsidRDefault="001034F9" w:rsidP="00525011">
      <w:pPr>
        <w:pStyle w:val="NormalWeb"/>
        <w:numPr>
          <w:ilvl w:val="0"/>
          <w:numId w:val="10"/>
        </w:numPr>
        <w:spacing w:before="0" w:beforeAutospacing="0" w:after="0" w:afterAutospacing="0" w:line="360" w:lineRule="auto"/>
        <w:ind w:left="0" w:firstLine="0"/>
        <w:jc w:val="both"/>
        <w:rPr>
          <w:sz w:val="28"/>
          <w:szCs w:val="28"/>
          <w:lang w:val="uk-UA"/>
        </w:rPr>
      </w:pPr>
      <w:r>
        <w:rPr>
          <w:sz w:val="28"/>
          <w:szCs w:val="28"/>
          <w:lang w:val="uk-UA"/>
        </w:rPr>
        <w:t>і</w:t>
      </w:r>
      <w:r w:rsidRPr="007E7951">
        <w:rPr>
          <w:sz w:val="28"/>
          <w:szCs w:val="28"/>
          <w:lang w:val="uk-UA"/>
        </w:rPr>
        <w:t>нвестори (бізнес-ангели, венчурний капітал, приватний капітал тощо), які фінансують створення нових стартапів</w:t>
      </w:r>
      <w:r>
        <w:rPr>
          <w:sz w:val="28"/>
          <w:szCs w:val="28"/>
          <w:lang w:val="uk-UA"/>
        </w:rPr>
        <w:t>;</w:t>
      </w:r>
    </w:p>
    <w:p w:rsidR="001034F9" w:rsidRPr="007E7951" w:rsidRDefault="001034F9" w:rsidP="00525011">
      <w:pPr>
        <w:pStyle w:val="NormalWeb"/>
        <w:numPr>
          <w:ilvl w:val="0"/>
          <w:numId w:val="10"/>
        </w:numPr>
        <w:spacing w:before="0" w:beforeAutospacing="0" w:after="0" w:afterAutospacing="0" w:line="360" w:lineRule="auto"/>
        <w:ind w:left="0" w:firstLine="0"/>
        <w:jc w:val="both"/>
        <w:rPr>
          <w:sz w:val="28"/>
          <w:szCs w:val="28"/>
          <w:lang w:val="uk-UA"/>
        </w:rPr>
      </w:pPr>
      <w:r>
        <w:rPr>
          <w:sz w:val="28"/>
          <w:szCs w:val="28"/>
          <w:lang w:val="uk-UA"/>
        </w:rPr>
        <w:t>н</w:t>
      </w:r>
      <w:r w:rsidRPr="007E7951">
        <w:rPr>
          <w:sz w:val="28"/>
          <w:szCs w:val="28"/>
          <w:lang w:val="uk-UA"/>
        </w:rPr>
        <w:t>ауковці, зацікавлені в пошуку колабораторів для співробітництва або нових дослідницьких матеріалів</w:t>
      </w:r>
      <w:r>
        <w:rPr>
          <w:sz w:val="28"/>
          <w:szCs w:val="28"/>
          <w:lang w:val="uk-UA"/>
        </w:rPr>
        <w:t>;</w:t>
      </w:r>
    </w:p>
    <w:p w:rsidR="001034F9" w:rsidRPr="007E7951" w:rsidRDefault="001034F9" w:rsidP="00525011">
      <w:pPr>
        <w:pStyle w:val="NormalWeb"/>
        <w:numPr>
          <w:ilvl w:val="0"/>
          <w:numId w:val="10"/>
        </w:numPr>
        <w:spacing w:before="0" w:beforeAutospacing="0" w:after="0" w:afterAutospacing="0" w:line="360" w:lineRule="auto"/>
        <w:ind w:left="0" w:firstLine="0"/>
        <w:jc w:val="both"/>
        <w:rPr>
          <w:sz w:val="28"/>
          <w:szCs w:val="28"/>
          <w:lang w:val="uk-UA"/>
        </w:rPr>
      </w:pPr>
      <w:r>
        <w:rPr>
          <w:sz w:val="28"/>
          <w:szCs w:val="28"/>
          <w:lang w:val="uk-UA"/>
        </w:rPr>
        <w:t>н</w:t>
      </w:r>
      <w:r w:rsidRPr="007E7951">
        <w:rPr>
          <w:sz w:val="28"/>
          <w:szCs w:val="28"/>
          <w:lang w:val="uk-UA"/>
        </w:rPr>
        <w:t>екомерційні організації, зацікавлені в пошуку вар</w:t>
      </w:r>
      <w:r>
        <w:rPr>
          <w:sz w:val="28"/>
          <w:szCs w:val="28"/>
          <w:lang w:val="uk-UA"/>
        </w:rPr>
        <w:t>іантів лікування пацієнтів або</w:t>
      </w:r>
      <w:r w:rsidRPr="007E7951">
        <w:rPr>
          <w:sz w:val="28"/>
          <w:szCs w:val="28"/>
          <w:lang w:val="uk-UA"/>
        </w:rPr>
        <w:t xml:space="preserve"> впровадженні технологій NCI</w:t>
      </w:r>
      <w:r>
        <w:rPr>
          <w:sz w:val="28"/>
          <w:szCs w:val="28"/>
          <w:lang w:val="uk-UA"/>
        </w:rPr>
        <w:t>;</w:t>
      </w:r>
    </w:p>
    <w:p w:rsidR="001034F9" w:rsidRPr="007E7951" w:rsidRDefault="001034F9" w:rsidP="00D16040">
      <w:pPr>
        <w:pStyle w:val="NormalWeb"/>
        <w:numPr>
          <w:ilvl w:val="0"/>
          <w:numId w:val="10"/>
        </w:numPr>
        <w:spacing w:before="0" w:beforeAutospacing="0" w:after="0" w:afterAutospacing="0" w:line="360" w:lineRule="auto"/>
        <w:ind w:left="0" w:firstLine="0"/>
        <w:jc w:val="both"/>
        <w:rPr>
          <w:sz w:val="28"/>
          <w:szCs w:val="28"/>
          <w:lang w:val="uk-UA"/>
        </w:rPr>
      </w:pPr>
      <w:r>
        <w:rPr>
          <w:sz w:val="28"/>
          <w:szCs w:val="28"/>
          <w:lang w:val="uk-UA"/>
        </w:rPr>
        <w:t>д</w:t>
      </w:r>
      <w:r w:rsidRPr="007E7951">
        <w:rPr>
          <w:sz w:val="28"/>
          <w:szCs w:val="28"/>
          <w:lang w:val="uk-UA"/>
        </w:rPr>
        <w:t>ослідники NIH, зацікавлені в патентуванні свого ОІВ або ті, що потребують додаткових ресурсів для подальшої розробки технології.</w:t>
      </w:r>
    </w:p>
    <w:p w:rsidR="001034F9" w:rsidRPr="00AD2E07" w:rsidRDefault="001034F9" w:rsidP="00D16040">
      <w:pPr>
        <w:pStyle w:val="Heading1"/>
        <w:spacing w:before="0" w:beforeAutospacing="0" w:after="0" w:afterAutospacing="0" w:line="360" w:lineRule="auto"/>
        <w:ind w:firstLine="708"/>
        <w:jc w:val="both"/>
        <w:rPr>
          <w:lang w:val="uk-UA"/>
        </w:rPr>
      </w:pPr>
      <w:r w:rsidRPr="00826DCA">
        <w:rPr>
          <w:b w:val="0"/>
          <w:sz w:val="28"/>
          <w:szCs w:val="28"/>
          <w:lang w:val="uk-UA"/>
        </w:rPr>
        <w:t>У 2019 р</w:t>
      </w:r>
      <w:r>
        <w:rPr>
          <w:b w:val="0"/>
          <w:sz w:val="28"/>
          <w:szCs w:val="28"/>
          <w:lang w:val="uk-UA"/>
        </w:rPr>
        <w:t>.</w:t>
      </w:r>
      <w:r w:rsidRPr="00826DCA">
        <w:rPr>
          <w:b w:val="0"/>
          <w:sz w:val="28"/>
          <w:szCs w:val="28"/>
          <w:lang w:val="uk-UA"/>
        </w:rPr>
        <w:t xml:space="preserve"> </w:t>
      </w:r>
      <w:r w:rsidRPr="00E83113">
        <w:rPr>
          <w:b w:val="0"/>
          <w:sz w:val="28"/>
          <w:szCs w:val="28"/>
          <w:lang w:val="uk-UA"/>
        </w:rPr>
        <w:t xml:space="preserve">TTC </w:t>
      </w:r>
      <w:r w:rsidRPr="00826DCA">
        <w:rPr>
          <w:b w:val="0"/>
          <w:sz w:val="28"/>
          <w:szCs w:val="28"/>
          <w:lang w:val="uk-UA"/>
        </w:rPr>
        <w:t>NCI зробив 4156 CTA (С</w:t>
      </w:r>
      <w:r w:rsidRPr="00826DCA">
        <w:rPr>
          <w:b w:val="0"/>
          <w:sz w:val="28"/>
          <w:szCs w:val="28"/>
          <w:lang w:val="en-US"/>
        </w:rPr>
        <w:t>all</w:t>
      </w:r>
      <w:r w:rsidRPr="00826DCA">
        <w:rPr>
          <w:b w:val="0"/>
          <w:sz w:val="28"/>
          <w:szCs w:val="28"/>
          <w:lang w:val="uk-UA"/>
        </w:rPr>
        <w:t>-</w:t>
      </w:r>
      <w:r w:rsidRPr="00826DCA">
        <w:rPr>
          <w:b w:val="0"/>
          <w:sz w:val="28"/>
          <w:szCs w:val="28"/>
          <w:lang w:val="en-US"/>
        </w:rPr>
        <w:t>To</w:t>
      </w:r>
      <w:r w:rsidRPr="00826DCA">
        <w:rPr>
          <w:b w:val="0"/>
          <w:sz w:val="28"/>
          <w:szCs w:val="28"/>
          <w:lang w:val="uk-UA"/>
        </w:rPr>
        <w:t>-</w:t>
      </w:r>
      <w:r w:rsidRPr="00826DCA">
        <w:rPr>
          <w:b w:val="0"/>
          <w:sz w:val="28"/>
          <w:szCs w:val="28"/>
          <w:lang w:val="en-US"/>
        </w:rPr>
        <w:t>Action</w:t>
      </w:r>
      <w:r>
        <w:rPr>
          <w:b w:val="0"/>
          <w:sz w:val="28"/>
          <w:szCs w:val="28"/>
          <w:lang w:val="uk-UA"/>
        </w:rPr>
        <w:t xml:space="preserve">, </w:t>
      </w:r>
      <w:r w:rsidRPr="00826DCA">
        <w:rPr>
          <w:b w:val="0"/>
          <w:sz w:val="28"/>
          <w:szCs w:val="28"/>
          <w:lang w:val="uk-UA"/>
        </w:rPr>
        <w:t>запрошень до взаємодії на власному сайті),</w:t>
      </w:r>
      <w:r>
        <w:rPr>
          <w:b w:val="0"/>
          <w:sz w:val="28"/>
          <w:szCs w:val="28"/>
          <w:lang w:val="uk-UA"/>
        </w:rPr>
        <w:t xml:space="preserve"> </w:t>
      </w:r>
      <w:r w:rsidRPr="007E7951">
        <w:rPr>
          <w:b w:val="0"/>
          <w:sz w:val="28"/>
          <w:szCs w:val="28"/>
          <w:lang w:val="en-US"/>
        </w:rPr>
        <w:t>MTA</w:t>
      </w:r>
      <w:r>
        <w:rPr>
          <w:sz w:val="28"/>
          <w:szCs w:val="28"/>
          <w:lang w:val="uk-UA"/>
        </w:rPr>
        <w:t xml:space="preserve"> (</w:t>
      </w:r>
      <w:r w:rsidRPr="007E7951">
        <w:rPr>
          <w:b w:val="0"/>
          <w:sz w:val="28"/>
          <w:szCs w:val="28"/>
          <w:lang w:val="en-US"/>
        </w:rPr>
        <w:t>Material</w:t>
      </w:r>
      <w:r w:rsidRPr="00826DCA">
        <w:rPr>
          <w:b w:val="0"/>
          <w:sz w:val="28"/>
          <w:szCs w:val="28"/>
          <w:lang w:val="uk-UA"/>
        </w:rPr>
        <w:t xml:space="preserve"> </w:t>
      </w:r>
      <w:r w:rsidRPr="007E7951">
        <w:rPr>
          <w:b w:val="0"/>
          <w:sz w:val="28"/>
          <w:szCs w:val="28"/>
          <w:lang w:val="en-US"/>
        </w:rPr>
        <w:t>transfer</w:t>
      </w:r>
      <w:r w:rsidRPr="00826DCA">
        <w:rPr>
          <w:b w:val="0"/>
          <w:sz w:val="28"/>
          <w:szCs w:val="28"/>
          <w:lang w:val="uk-UA"/>
        </w:rPr>
        <w:t xml:space="preserve"> </w:t>
      </w:r>
      <w:r w:rsidRPr="007E7951">
        <w:rPr>
          <w:b w:val="0"/>
          <w:sz w:val="28"/>
          <w:szCs w:val="28"/>
          <w:lang w:val="en-US"/>
        </w:rPr>
        <w:t>agreement</w:t>
      </w:r>
      <w:r>
        <w:rPr>
          <w:b w:val="0"/>
          <w:sz w:val="28"/>
          <w:szCs w:val="28"/>
          <w:lang w:val="uk-UA"/>
        </w:rPr>
        <w:t>, Догово</w:t>
      </w:r>
      <w:r w:rsidRPr="007E7951">
        <w:rPr>
          <w:b w:val="0"/>
          <w:sz w:val="28"/>
          <w:szCs w:val="28"/>
          <w:lang w:val="uk-UA"/>
        </w:rPr>
        <w:t>р</w:t>
      </w:r>
      <w:r>
        <w:rPr>
          <w:b w:val="0"/>
          <w:sz w:val="28"/>
          <w:szCs w:val="28"/>
          <w:lang w:val="uk-UA"/>
        </w:rPr>
        <w:t>ів</w:t>
      </w:r>
      <w:r w:rsidRPr="007E7951">
        <w:rPr>
          <w:b w:val="0"/>
          <w:sz w:val="28"/>
          <w:szCs w:val="28"/>
          <w:lang w:val="uk-UA"/>
        </w:rPr>
        <w:t xml:space="preserve"> про передачу зразків матеріалів</w:t>
      </w:r>
      <w:r>
        <w:rPr>
          <w:b w:val="0"/>
          <w:sz w:val="28"/>
          <w:szCs w:val="28"/>
          <w:lang w:val="uk-UA"/>
        </w:rPr>
        <w:t xml:space="preserve">) </w:t>
      </w:r>
      <w:r w:rsidRPr="00826DCA">
        <w:rPr>
          <w:b w:val="0"/>
          <w:sz w:val="28"/>
          <w:szCs w:val="28"/>
          <w:lang w:val="uk-UA"/>
        </w:rPr>
        <w:t xml:space="preserve">та </w:t>
      </w:r>
      <w:r w:rsidRPr="00826DCA">
        <w:rPr>
          <w:b w:val="0"/>
          <w:sz w:val="28"/>
          <w:szCs w:val="28"/>
          <w:lang w:val="en-US"/>
        </w:rPr>
        <w:t>NDA</w:t>
      </w:r>
      <w:r w:rsidRPr="00826DCA">
        <w:rPr>
          <w:b w:val="0"/>
          <w:sz w:val="28"/>
          <w:szCs w:val="28"/>
          <w:lang w:val="uk-UA"/>
        </w:rPr>
        <w:t xml:space="preserve"> (</w:t>
      </w:r>
      <w:r w:rsidRPr="00826DCA">
        <w:rPr>
          <w:b w:val="0"/>
          <w:sz w:val="28"/>
          <w:szCs w:val="28"/>
          <w:lang w:val="en-US"/>
        </w:rPr>
        <w:t>Non</w:t>
      </w:r>
      <w:r w:rsidRPr="00826DCA">
        <w:rPr>
          <w:b w:val="0"/>
          <w:sz w:val="28"/>
          <w:szCs w:val="28"/>
          <w:lang w:val="uk-UA"/>
        </w:rPr>
        <w:t>-</w:t>
      </w:r>
      <w:r w:rsidRPr="00826DCA">
        <w:rPr>
          <w:b w:val="0"/>
          <w:sz w:val="28"/>
          <w:szCs w:val="28"/>
          <w:lang w:val="en-US"/>
        </w:rPr>
        <w:t>disclosure</w:t>
      </w:r>
      <w:r w:rsidRPr="00826DCA">
        <w:rPr>
          <w:b w:val="0"/>
          <w:sz w:val="28"/>
          <w:szCs w:val="28"/>
          <w:lang w:val="uk-UA"/>
        </w:rPr>
        <w:t xml:space="preserve"> </w:t>
      </w:r>
      <w:r w:rsidRPr="00826DCA">
        <w:rPr>
          <w:b w:val="0"/>
          <w:sz w:val="28"/>
          <w:szCs w:val="28"/>
          <w:lang w:val="en-US"/>
        </w:rPr>
        <w:t>agreement</w:t>
      </w:r>
      <w:r>
        <w:rPr>
          <w:b w:val="0"/>
          <w:sz w:val="28"/>
          <w:szCs w:val="28"/>
          <w:lang w:val="uk-UA"/>
        </w:rPr>
        <w:t>, Догово</w:t>
      </w:r>
      <w:r w:rsidRPr="00826DCA">
        <w:rPr>
          <w:b w:val="0"/>
          <w:sz w:val="28"/>
          <w:szCs w:val="28"/>
          <w:lang w:val="uk-UA"/>
        </w:rPr>
        <w:t>р</w:t>
      </w:r>
      <w:r>
        <w:rPr>
          <w:b w:val="0"/>
          <w:sz w:val="28"/>
          <w:szCs w:val="28"/>
          <w:lang w:val="uk-UA"/>
        </w:rPr>
        <w:t>ів</w:t>
      </w:r>
      <w:r w:rsidRPr="00826DCA">
        <w:rPr>
          <w:b w:val="0"/>
          <w:sz w:val="28"/>
          <w:szCs w:val="28"/>
          <w:lang w:val="uk-UA"/>
        </w:rPr>
        <w:t xml:space="preserve"> про нерозповсюдження інформації</w:t>
      </w:r>
      <w:r w:rsidRPr="00AD2E07">
        <w:rPr>
          <w:b w:val="0"/>
          <w:sz w:val="28"/>
          <w:szCs w:val="28"/>
          <w:lang w:val="uk-UA"/>
        </w:rPr>
        <w:t>)</w:t>
      </w:r>
      <w:r w:rsidRPr="00826DCA">
        <w:rPr>
          <w:b w:val="0"/>
          <w:sz w:val="28"/>
          <w:szCs w:val="28"/>
          <w:lang w:val="uk-UA"/>
        </w:rPr>
        <w:t>, 80 нових звітів про винаходи, виконав 39 нових CRADA</w:t>
      </w:r>
      <w:r>
        <w:rPr>
          <w:sz w:val="28"/>
          <w:szCs w:val="28"/>
          <w:lang w:val="uk-UA"/>
        </w:rPr>
        <w:t xml:space="preserve"> </w:t>
      </w:r>
      <w:r w:rsidRPr="00826DCA">
        <w:rPr>
          <w:sz w:val="28"/>
          <w:szCs w:val="28"/>
          <w:lang w:val="uk-UA"/>
        </w:rPr>
        <w:t>(</w:t>
      </w:r>
      <w:r w:rsidRPr="007E7951">
        <w:rPr>
          <w:b w:val="0"/>
          <w:sz w:val="28"/>
          <w:szCs w:val="28"/>
          <w:lang w:val="en-US"/>
        </w:rPr>
        <w:t>Cooperative</w:t>
      </w:r>
      <w:r w:rsidRPr="00826DCA">
        <w:rPr>
          <w:b w:val="0"/>
          <w:sz w:val="28"/>
          <w:szCs w:val="28"/>
          <w:lang w:val="uk-UA"/>
        </w:rPr>
        <w:t xml:space="preserve"> </w:t>
      </w:r>
      <w:r>
        <w:rPr>
          <w:b w:val="0"/>
          <w:sz w:val="28"/>
          <w:szCs w:val="28"/>
          <w:lang w:val="uk-UA"/>
        </w:rPr>
        <w:t>R</w:t>
      </w:r>
      <w:r w:rsidRPr="007E7951">
        <w:rPr>
          <w:b w:val="0"/>
          <w:sz w:val="28"/>
          <w:szCs w:val="28"/>
          <w:lang w:val="en-US"/>
        </w:rPr>
        <w:t>esearch</w:t>
      </w:r>
      <w:r w:rsidRPr="00826DCA">
        <w:rPr>
          <w:b w:val="0"/>
          <w:sz w:val="28"/>
          <w:szCs w:val="28"/>
          <w:lang w:val="uk-UA"/>
        </w:rPr>
        <w:t xml:space="preserve"> </w:t>
      </w:r>
      <w:r>
        <w:rPr>
          <w:b w:val="0"/>
          <w:sz w:val="28"/>
          <w:szCs w:val="28"/>
          <w:lang w:val="en-US"/>
        </w:rPr>
        <w:t>A</w:t>
      </w:r>
      <w:r w:rsidRPr="007E7951">
        <w:rPr>
          <w:b w:val="0"/>
          <w:sz w:val="28"/>
          <w:szCs w:val="28"/>
          <w:lang w:val="en-US"/>
        </w:rPr>
        <w:t>nd</w:t>
      </w:r>
      <w:r w:rsidRPr="00826DCA">
        <w:rPr>
          <w:b w:val="0"/>
          <w:sz w:val="28"/>
          <w:szCs w:val="28"/>
          <w:lang w:val="uk-UA"/>
        </w:rPr>
        <w:t xml:space="preserve"> </w:t>
      </w:r>
      <w:r>
        <w:rPr>
          <w:b w:val="0"/>
          <w:sz w:val="28"/>
          <w:szCs w:val="28"/>
          <w:lang w:val="en-US"/>
        </w:rPr>
        <w:t>D</w:t>
      </w:r>
      <w:r w:rsidRPr="007E7951">
        <w:rPr>
          <w:b w:val="0"/>
          <w:sz w:val="28"/>
          <w:szCs w:val="28"/>
          <w:lang w:val="en-US"/>
        </w:rPr>
        <w:t>evelopment</w:t>
      </w:r>
      <w:r w:rsidRPr="00826DCA">
        <w:rPr>
          <w:b w:val="0"/>
          <w:sz w:val="28"/>
          <w:szCs w:val="28"/>
          <w:lang w:val="uk-UA"/>
        </w:rPr>
        <w:t xml:space="preserve"> </w:t>
      </w:r>
      <w:r>
        <w:rPr>
          <w:b w:val="0"/>
          <w:sz w:val="28"/>
          <w:szCs w:val="28"/>
          <w:lang w:val="en-US"/>
        </w:rPr>
        <w:t>A</w:t>
      </w:r>
      <w:r w:rsidRPr="007E7951">
        <w:rPr>
          <w:b w:val="0"/>
          <w:sz w:val="28"/>
          <w:szCs w:val="28"/>
          <w:lang w:val="en-US"/>
        </w:rPr>
        <w:t>greement</w:t>
      </w:r>
      <w:r>
        <w:rPr>
          <w:b w:val="0"/>
          <w:sz w:val="28"/>
          <w:szCs w:val="28"/>
          <w:lang w:val="uk-UA"/>
        </w:rPr>
        <w:t>,</w:t>
      </w:r>
      <w:r w:rsidRPr="00826DCA">
        <w:rPr>
          <w:b w:val="0"/>
          <w:sz w:val="28"/>
          <w:szCs w:val="28"/>
          <w:lang w:val="uk-UA"/>
        </w:rPr>
        <w:t xml:space="preserve"> </w:t>
      </w:r>
      <w:r w:rsidRPr="007E7951">
        <w:rPr>
          <w:b w:val="0"/>
          <w:sz w:val="28"/>
          <w:szCs w:val="28"/>
          <w:lang w:val="uk-UA"/>
        </w:rPr>
        <w:t>Договір</w:t>
      </w:r>
      <w:r>
        <w:rPr>
          <w:b w:val="0"/>
          <w:sz w:val="28"/>
          <w:szCs w:val="28"/>
          <w:lang w:val="uk-UA"/>
        </w:rPr>
        <w:t>ів</w:t>
      </w:r>
      <w:r w:rsidRPr="007E7951">
        <w:rPr>
          <w:b w:val="0"/>
          <w:sz w:val="28"/>
          <w:szCs w:val="28"/>
          <w:lang w:val="uk-UA"/>
        </w:rPr>
        <w:t xml:space="preserve"> про кооперацію</w:t>
      </w:r>
      <w:r w:rsidRPr="00AD2E07">
        <w:rPr>
          <w:b w:val="0"/>
          <w:sz w:val="28"/>
          <w:szCs w:val="28"/>
          <w:lang w:val="uk-UA"/>
        </w:rPr>
        <w:t>)</w:t>
      </w:r>
      <w:r w:rsidRPr="00826DCA">
        <w:rPr>
          <w:sz w:val="28"/>
          <w:szCs w:val="28"/>
          <w:lang w:val="uk-UA"/>
        </w:rPr>
        <w:t>,</w:t>
      </w:r>
      <w:r w:rsidRPr="007E7951">
        <w:rPr>
          <w:sz w:val="28"/>
          <w:szCs w:val="28"/>
          <w:lang w:val="uk-UA"/>
        </w:rPr>
        <w:t xml:space="preserve"> </w:t>
      </w:r>
      <w:r w:rsidRPr="00AD2E07">
        <w:rPr>
          <w:b w:val="0"/>
          <w:sz w:val="28"/>
          <w:szCs w:val="28"/>
          <w:lang w:val="uk-UA"/>
        </w:rPr>
        <w:t xml:space="preserve">керував </w:t>
      </w:r>
      <w:r>
        <w:rPr>
          <w:b w:val="0"/>
          <w:sz w:val="28"/>
          <w:szCs w:val="28"/>
          <w:lang w:val="uk-UA"/>
        </w:rPr>
        <w:t>290 активними CRADA, отримав 50</w:t>
      </w:r>
      <w:r w:rsidRPr="00AD2E07">
        <w:rPr>
          <w:b w:val="0"/>
          <w:sz w:val="28"/>
          <w:szCs w:val="28"/>
          <w:lang w:val="uk-UA"/>
        </w:rPr>
        <w:t xml:space="preserve"> патентів та оформив 186 нових ліцензій від імені NCI.</w:t>
      </w:r>
    </w:p>
    <w:p w:rsidR="001034F9" w:rsidRPr="007E7951" w:rsidRDefault="001034F9" w:rsidP="007E7951">
      <w:pPr>
        <w:spacing w:line="360" w:lineRule="auto"/>
        <w:jc w:val="both"/>
        <w:rPr>
          <w:sz w:val="28"/>
          <w:szCs w:val="28"/>
          <w:lang w:val="uk-UA"/>
        </w:rPr>
      </w:pPr>
    </w:p>
    <w:p w:rsidR="001034F9" w:rsidRPr="00D46384" w:rsidRDefault="001034F9" w:rsidP="0041282B">
      <w:pPr>
        <w:spacing w:line="360" w:lineRule="auto"/>
        <w:ind w:firstLine="709"/>
        <w:jc w:val="both"/>
        <w:rPr>
          <w:b/>
          <w:sz w:val="28"/>
          <w:szCs w:val="28"/>
          <w:lang w:val="uk-UA"/>
        </w:rPr>
      </w:pPr>
      <w:r w:rsidRPr="00D46384">
        <w:rPr>
          <w:b/>
          <w:sz w:val="28"/>
          <w:szCs w:val="28"/>
          <w:lang w:val="uk-UA"/>
        </w:rPr>
        <w:t>2.2. Моделі фінансування ОТТ в різних країнах світу</w:t>
      </w:r>
    </w:p>
    <w:p w:rsidR="001034F9" w:rsidRPr="007E7951" w:rsidRDefault="001034F9" w:rsidP="0041282B">
      <w:pPr>
        <w:spacing w:line="360" w:lineRule="auto"/>
        <w:ind w:firstLine="709"/>
        <w:jc w:val="both"/>
        <w:rPr>
          <w:b/>
          <w:sz w:val="28"/>
          <w:szCs w:val="28"/>
          <w:u w:val="single"/>
        </w:rPr>
      </w:pPr>
    </w:p>
    <w:p w:rsidR="001034F9" w:rsidRDefault="001034F9" w:rsidP="00D46384">
      <w:pPr>
        <w:spacing w:line="360" w:lineRule="auto"/>
        <w:ind w:firstLine="708"/>
        <w:jc w:val="both"/>
        <w:rPr>
          <w:b/>
          <w:sz w:val="28"/>
          <w:szCs w:val="28"/>
          <w:lang w:val="uk-UA"/>
        </w:rPr>
      </w:pPr>
      <w:r w:rsidRPr="00D46384">
        <w:rPr>
          <w:b/>
          <w:sz w:val="28"/>
          <w:szCs w:val="28"/>
        </w:rPr>
        <w:t>2.2.1</w:t>
      </w:r>
      <w:r>
        <w:rPr>
          <w:b/>
          <w:sz w:val="28"/>
          <w:szCs w:val="28"/>
          <w:lang w:val="uk-UA"/>
        </w:rPr>
        <w:tab/>
      </w:r>
      <w:r w:rsidRPr="00D46384">
        <w:rPr>
          <w:b/>
          <w:sz w:val="28"/>
          <w:szCs w:val="28"/>
        </w:rPr>
        <w:t xml:space="preserve"> Австралійські моделі</w:t>
      </w:r>
    </w:p>
    <w:p w:rsidR="001034F9" w:rsidRPr="00D46384" w:rsidRDefault="001034F9" w:rsidP="007E7951">
      <w:pPr>
        <w:spacing w:line="360" w:lineRule="auto"/>
        <w:jc w:val="both"/>
        <w:rPr>
          <w:b/>
          <w:sz w:val="28"/>
          <w:szCs w:val="28"/>
          <w:lang w:val="uk-UA"/>
        </w:rPr>
      </w:pPr>
    </w:p>
    <w:p w:rsidR="001034F9" w:rsidRPr="007E7951" w:rsidRDefault="001034F9" w:rsidP="00154D0F">
      <w:pPr>
        <w:spacing w:line="360" w:lineRule="auto"/>
        <w:ind w:firstLine="708"/>
        <w:jc w:val="both"/>
        <w:rPr>
          <w:sz w:val="28"/>
          <w:szCs w:val="28"/>
          <w:lang w:val="uk-UA"/>
        </w:rPr>
      </w:pPr>
      <w:r w:rsidRPr="00D46384">
        <w:rPr>
          <w:sz w:val="28"/>
          <w:szCs w:val="28"/>
          <w:lang w:val="uk-UA"/>
        </w:rPr>
        <w:t>В Австралії державні дослідницькі організації відповідають за фінансування власних</w:t>
      </w:r>
      <w:r>
        <w:rPr>
          <w:sz w:val="28"/>
          <w:szCs w:val="28"/>
          <w:lang w:val="uk-UA"/>
        </w:rPr>
        <w:t xml:space="preserve"> операцій з передачі технологій, у зв</w:t>
      </w:r>
      <w:r w:rsidRPr="00D46384">
        <w:rPr>
          <w:sz w:val="28"/>
          <w:szCs w:val="28"/>
          <w:lang w:val="uk-UA"/>
        </w:rPr>
        <w:t>’</w:t>
      </w:r>
      <w:r>
        <w:rPr>
          <w:sz w:val="28"/>
          <w:szCs w:val="28"/>
          <w:lang w:val="uk-UA"/>
        </w:rPr>
        <w:t>язку з цим, в</w:t>
      </w:r>
      <w:r w:rsidRPr="00D46384">
        <w:rPr>
          <w:sz w:val="28"/>
          <w:szCs w:val="28"/>
          <w:lang w:val="uk-UA"/>
        </w:rPr>
        <w:t xml:space="preserve">иникли дві основні моделі: </w:t>
      </w:r>
      <w:r>
        <w:rPr>
          <w:sz w:val="28"/>
          <w:szCs w:val="28"/>
          <w:lang w:val="uk-UA"/>
        </w:rPr>
        <w:t xml:space="preserve">- </w:t>
      </w:r>
      <w:r w:rsidRPr="00154D0F">
        <w:rPr>
          <w:sz w:val="28"/>
          <w:szCs w:val="28"/>
          <w:lang w:val="uk-UA"/>
        </w:rPr>
        <w:t xml:space="preserve">формування зовнішньої компанії; </w:t>
      </w:r>
      <w:r>
        <w:rPr>
          <w:sz w:val="28"/>
          <w:szCs w:val="28"/>
          <w:lang w:val="uk-UA"/>
        </w:rPr>
        <w:t xml:space="preserve">- </w:t>
      </w:r>
      <w:r w:rsidRPr="00154D0F">
        <w:rPr>
          <w:sz w:val="28"/>
          <w:szCs w:val="28"/>
          <w:lang w:val="uk-UA"/>
        </w:rPr>
        <w:t>створення внутрішнього інституційного відділу</w:t>
      </w:r>
      <w:r w:rsidRPr="007E7951">
        <w:rPr>
          <w:sz w:val="28"/>
          <w:szCs w:val="28"/>
          <w:lang w:val="uk-UA"/>
        </w:rPr>
        <w:t xml:space="preserve"> </w:t>
      </w:r>
      <w:r w:rsidRPr="00154D0F">
        <w:rPr>
          <w:sz w:val="28"/>
          <w:szCs w:val="28"/>
          <w:lang w:val="uk-UA"/>
        </w:rPr>
        <w:t xml:space="preserve">чи офісу. </w:t>
      </w:r>
      <w:r w:rsidRPr="00791C7D">
        <w:rPr>
          <w:sz w:val="28"/>
          <w:szCs w:val="28"/>
          <w:lang w:val="uk-UA"/>
        </w:rPr>
        <w:t xml:space="preserve">Використовуючи </w:t>
      </w:r>
      <w:r w:rsidRPr="007E7951">
        <w:rPr>
          <w:sz w:val="28"/>
          <w:szCs w:val="28"/>
          <w:lang w:val="uk-UA"/>
        </w:rPr>
        <w:t xml:space="preserve">першу </w:t>
      </w:r>
      <w:r w:rsidRPr="00791C7D">
        <w:rPr>
          <w:sz w:val="28"/>
          <w:szCs w:val="28"/>
          <w:lang w:val="uk-UA"/>
        </w:rPr>
        <w:t>модель</w:t>
      </w:r>
      <w:r w:rsidRPr="007E7951">
        <w:rPr>
          <w:sz w:val="28"/>
          <w:szCs w:val="28"/>
          <w:lang w:val="uk-UA"/>
        </w:rPr>
        <w:t>,</w:t>
      </w:r>
      <w:r w:rsidRPr="00791C7D">
        <w:rPr>
          <w:sz w:val="28"/>
          <w:szCs w:val="28"/>
          <w:lang w:val="uk-UA"/>
        </w:rPr>
        <w:t xml:space="preserve"> </w:t>
      </w:r>
      <w:r w:rsidRPr="007E7951">
        <w:rPr>
          <w:sz w:val="28"/>
          <w:szCs w:val="28"/>
          <w:lang w:val="uk-UA"/>
        </w:rPr>
        <w:t xml:space="preserve">зовнішня </w:t>
      </w:r>
      <w:r w:rsidRPr="00791C7D">
        <w:rPr>
          <w:sz w:val="28"/>
          <w:szCs w:val="28"/>
          <w:lang w:val="uk-UA"/>
        </w:rPr>
        <w:t>компані</w:t>
      </w:r>
      <w:r w:rsidRPr="007E7951">
        <w:rPr>
          <w:sz w:val="28"/>
          <w:szCs w:val="28"/>
          <w:lang w:val="uk-UA"/>
        </w:rPr>
        <w:t xml:space="preserve">я </w:t>
      </w:r>
      <w:r w:rsidRPr="00791C7D">
        <w:rPr>
          <w:sz w:val="28"/>
          <w:szCs w:val="28"/>
          <w:lang w:val="uk-UA"/>
        </w:rPr>
        <w:t>генерує грошові потоки за допомогою різноманітних суміжних видів діяльності, таких як консалтинг, менеджмент</w:t>
      </w:r>
      <w:r w:rsidRPr="007E7951">
        <w:rPr>
          <w:sz w:val="28"/>
          <w:szCs w:val="28"/>
          <w:lang w:val="uk-UA"/>
        </w:rPr>
        <w:t xml:space="preserve"> по проведенню конференцій, тренінги та </w:t>
      </w:r>
      <w:r w:rsidRPr="00791C7D">
        <w:rPr>
          <w:sz w:val="28"/>
          <w:szCs w:val="28"/>
          <w:lang w:val="uk-UA"/>
        </w:rPr>
        <w:t>курси підвищення кваліфікації</w:t>
      </w:r>
      <w:r w:rsidRPr="007E7951">
        <w:rPr>
          <w:sz w:val="28"/>
          <w:szCs w:val="28"/>
          <w:lang w:val="uk-UA"/>
        </w:rPr>
        <w:t xml:space="preserve"> у царині ТТ</w:t>
      </w:r>
      <w:r w:rsidRPr="00791C7D">
        <w:rPr>
          <w:sz w:val="28"/>
          <w:szCs w:val="28"/>
          <w:lang w:val="uk-UA"/>
        </w:rPr>
        <w:t xml:space="preserve">. </w:t>
      </w:r>
      <w:r w:rsidRPr="007E7951">
        <w:rPr>
          <w:sz w:val="28"/>
          <w:szCs w:val="28"/>
        </w:rPr>
        <w:t>Виручені кошти дозволяють компанії підтримувати функці</w:t>
      </w:r>
      <w:r w:rsidRPr="007E7951">
        <w:rPr>
          <w:sz w:val="28"/>
          <w:szCs w:val="28"/>
          <w:lang w:val="uk-UA"/>
        </w:rPr>
        <w:t>і</w:t>
      </w:r>
      <w:r w:rsidRPr="007E7951">
        <w:rPr>
          <w:sz w:val="28"/>
          <w:szCs w:val="28"/>
        </w:rPr>
        <w:t xml:space="preserve"> </w:t>
      </w:r>
      <w:r w:rsidRPr="007E7951">
        <w:rPr>
          <w:sz w:val="28"/>
          <w:szCs w:val="28"/>
          <w:lang w:val="uk-UA"/>
        </w:rPr>
        <w:t>ТТ головної НУ</w:t>
      </w:r>
      <w:r w:rsidRPr="007E7951">
        <w:rPr>
          <w:sz w:val="28"/>
          <w:szCs w:val="28"/>
        </w:rPr>
        <w:t xml:space="preserve"> </w:t>
      </w:r>
      <w:r w:rsidRPr="007E7951">
        <w:rPr>
          <w:sz w:val="28"/>
          <w:szCs w:val="28"/>
          <w:lang w:val="uk-UA"/>
        </w:rPr>
        <w:t>чи ВНЗ</w:t>
      </w:r>
      <w:r w:rsidRPr="007E7951">
        <w:rPr>
          <w:sz w:val="28"/>
          <w:szCs w:val="28"/>
        </w:rPr>
        <w:t xml:space="preserve">. У деяких випадках </w:t>
      </w:r>
      <w:r w:rsidRPr="007E7951">
        <w:rPr>
          <w:sz w:val="28"/>
          <w:szCs w:val="28"/>
          <w:lang w:val="uk-UA"/>
        </w:rPr>
        <w:t>НУ</w:t>
      </w:r>
      <w:r w:rsidRPr="007E7951">
        <w:rPr>
          <w:sz w:val="28"/>
          <w:szCs w:val="28"/>
        </w:rPr>
        <w:t>/</w:t>
      </w:r>
      <w:r w:rsidRPr="007E7951">
        <w:rPr>
          <w:sz w:val="28"/>
          <w:szCs w:val="28"/>
          <w:lang w:val="uk-UA"/>
        </w:rPr>
        <w:t>ВНЗ</w:t>
      </w:r>
      <w:r>
        <w:rPr>
          <w:sz w:val="28"/>
          <w:szCs w:val="28"/>
        </w:rPr>
        <w:t xml:space="preserve"> надає</w:t>
      </w:r>
      <w:r w:rsidRPr="007E7951">
        <w:rPr>
          <w:sz w:val="28"/>
          <w:szCs w:val="28"/>
        </w:rPr>
        <w:t xml:space="preserve"> фінансування для початку діяльності компанії. </w:t>
      </w:r>
      <w:r w:rsidRPr="007E7951">
        <w:rPr>
          <w:sz w:val="28"/>
          <w:szCs w:val="28"/>
          <w:lang w:val="uk-UA"/>
        </w:rPr>
        <w:t>При використанні</w:t>
      </w:r>
      <w:r w:rsidRPr="007E7951">
        <w:rPr>
          <w:sz w:val="28"/>
          <w:szCs w:val="28"/>
        </w:rPr>
        <w:t xml:space="preserve"> </w:t>
      </w:r>
      <w:r>
        <w:rPr>
          <w:sz w:val="28"/>
          <w:szCs w:val="28"/>
          <w:lang w:val="uk-UA"/>
        </w:rPr>
        <w:t xml:space="preserve">другої </w:t>
      </w:r>
      <w:r w:rsidRPr="007E7951">
        <w:rPr>
          <w:sz w:val="28"/>
          <w:szCs w:val="28"/>
        </w:rPr>
        <w:t xml:space="preserve">моделі внутрішнього </w:t>
      </w:r>
      <w:r w:rsidRPr="007E7951">
        <w:rPr>
          <w:sz w:val="28"/>
          <w:szCs w:val="28"/>
          <w:lang w:val="uk-UA"/>
        </w:rPr>
        <w:t>ОТТ</w:t>
      </w:r>
      <w:r w:rsidRPr="007E7951">
        <w:rPr>
          <w:sz w:val="28"/>
          <w:szCs w:val="28"/>
        </w:rPr>
        <w:t xml:space="preserve"> </w:t>
      </w:r>
      <w:r w:rsidRPr="007E7951">
        <w:rPr>
          <w:sz w:val="28"/>
          <w:szCs w:val="28"/>
          <w:lang w:val="uk-UA"/>
        </w:rPr>
        <w:t>НУ</w:t>
      </w:r>
      <w:r w:rsidRPr="007E7951">
        <w:rPr>
          <w:sz w:val="28"/>
          <w:szCs w:val="28"/>
        </w:rPr>
        <w:t>/</w:t>
      </w:r>
      <w:r w:rsidRPr="007E7951">
        <w:rPr>
          <w:sz w:val="28"/>
          <w:szCs w:val="28"/>
          <w:lang w:val="uk-UA"/>
        </w:rPr>
        <w:t>ВНЗ</w:t>
      </w:r>
      <w:r w:rsidRPr="007E7951">
        <w:rPr>
          <w:sz w:val="28"/>
          <w:szCs w:val="28"/>
        </w:rPr>
        <w:t xml:space="preserve"> </w:t>
      </w:r>
      <w:r w:rsidRPr="007E7951">
        <w:rPr>
          <w:sz w:val="28"/>
          <w:szCs w:val="28"/>
          <w:lang w:val="uk-UA"/>
        </w:rPr>
        <w:t>н</w:t>
      </w:r>
      <w:r w:rsidRPr="007E7951">
        <w:rPr>
          <w:sz w:val="28"/>
          <w:szCs w:val="28"/>
        </w:rPr>
        <w:t xml:space="preserve">адає фінансування безпосередньо </w:t>
      </w:r>
      <w:r w:rsidRPr="007E7951">
        <w:rPr>
          <w:sz w:val="28"/>
          <w:szCs w:val="28"/>
          <w:lang w:val="uk-UA"/>
        </w:rPr>
        <w:t>О</w:t>
      </w:r>
      <w:r w:rsidRPr="007E7951">
        <w:rPr>
          <w:sz w:val="28"/>
          <w:szCs w:val="28"/>
          <w:lang w:val="en-US"/>
        </w:rPr>
        <w:t>TT</w:t>
      </w:r>
      <w:r w:rsidRPr="007E7951">
        <w:rPr>
          <w:sz w:val="28"/>
          <w:szCs w:val="28"/>
        </w:rPr>
        <w:t xml:space="preserve">, яка </w:t>
      </w:r>
      <w:r w:rsidRPr="007E7951">
        <w:rPr>
          <w:sz w:val="28"/>
          <w:szCs w:val="28"/>
          <w:lang w:val="uk-UA"/>
        </w:rPr>
        <w:t xml:space="preserve">часто </w:t>
      </w:r>
      <w:r w:rsidRPr="007E7951">
        <w:rPr>
          <w:sz w:val="28"/>
          <w:szCs w:val="28"/>
        </w:rPr>
        <w:t>вважається одн</w:t>
      </w:r>
      <w:r w:rsidRPr="007E7951">
        <w:rPr>
          <w:sz w:val="28"/>
          <w:szCs w:val="28"/>
          <w:lang w:val="uk-UA"/>
        </w:rPr>
        <w:t>им</w:t>
      </w:r>
      <w:r w:rsidRPr="007E7951">
        <w:rPr>
          <w:sz w:val="28"/>
          <w:szCs w:val="28"/>
        </w:rPr>
        <w:t xml:space="preserve"> з центральних адміністративних функці</w:t>
      </w:r>
      <w:r w:rsidRPr="007E7951">
        <w:rPr>
          <w:sz w:val="28"/>
          <w:szCs w:val="28"/>
          <w:lang w:val="uk-UA"/>
        </w:rPr>
        <w:t>ональних підрозділів</w:t>
      </w:r>
      <w:r w:rsidRPr="007E7951">
        <w:rPr>
          <w:sz w:val="28"/>
          <w:szCs w:val="28"/>
        </w:rPr>
        <w:t xml:space="preserve"> організації. Обсяг фінансування </w:t>
      </w:r>
      <w:r w:rsidRPr="007E7951">
        <w:rPr>
          <w:sz w:val="28"/>
          <w:szCs w:val="28"/>
          <w:lang w:val="uk-UA"/>
        </w:rPr>
        <w:t>О</w:t>
      </w:r>
      <w:r w:rsidRPr="007E7951">
        <w:rPr>
          <w:sz w:val="28"/>
          <w:szCs w:val="28"/>
          <w:lang w:val="en-US"/>
        </w:rPr>
        <w:t>TT</w:t>
      </w:r>
      <w:r w:rsidRPr="007E7951">
        <w:rPr>
          <w:sz w:val="28"/>
          <w:szCs w:val="28"/>
        </w:rPr>
        <w:t xml:space="preserve"> залежить від того, наскільки важливим є управління інноваціями для адміністрації </w:t>
      </w:r>
      <w:r w:rsidRPr="007E7951">
        <w:rPr>
          <w:sz w:val="28"/>
          <w:szCs w:val="28"/>
          <w:lang w:val="uk-UA"/>
        </w:rPr>
        <w:t>НУ</w:t>
      </w:r>
      <w:r w:rsidRPr="007E7951">
        <w:rPr>
          <w:sz w:val="28"/>
          <w:szCs w:val="28"/>
        </w:rPr>
        <w:t>/</w:t>
      </w:r>
      <w:r w:rsidRPr="007E7951">
        <w:rPr>
          <w:sz w:val="28"/>
          <w:szCs w:val="28"/>
          <w:lang w:val="uk-UA"/>
        </w:rPr>
        <w:t>ВНЗ</w:t>
      </w:r>
      <w:r w:rsidRPr="007E7951">
        <w:rPr>
          <w:sz w:val="28"/>
          <w:szCs w:val="28"/>
        </w:rPr>
        <w:t xml:space="preserve"> та від здатності </w:t>
      </w:r>
      <w:r w:rsidRPr="007E7951">
        <w:rPr>
          <w:sz w:val="28"/>
          <w:szCs w:val="28"/>
          <w:lang w:val="uk-UA"/>
        </w:rPr>
        <w:t>О</w:t>
      </w:r>
      <w:r w:rsidRPr="007E7951">
        <w:rPr>
          <w:sz w:val="28"/>
          <w:szCs w:val="28"/>
          <w:lang w:val="en-US"/>
        </w:rPr>
        <w:t>TT</w:t>
      </w:r>
      <w:r w:rsidRPr="007E7951">
        <w:rPr>
          <w:sz w:val="28"/>
          <w:szCs w:val="28"/>
        </w:rPr>
        <w:t xml:space="preserve"> продемонструвати</w:t>
      </w:r>
      <w:r>
        <w:rPr>
          <w:sz w:val="28"/>
          <w:szCs w:val="28"/>
          <w:lang w:val="uk-UA"/>
        </w:rPr>
        <w:t xml:space="preserve"> користь і </w:t>
      </w:r>
      <w:r w:rsidRPr="007E7951">
        <w:rPr>
          <w:sz w:val="28"/>
          <w:szCs w:val="28"/>
        </w:rPr>
        <w:t>переваги</w:t>
      </w:r>
      <w:r>
        <w:rPr>
          <w:sz w:val="28"/>
          <w:szCs w:val="28"/>
          <w:lang w:val="uk-UA"/>
        </w:rPr>
        <w:t xml:space="preserve"> своєї діяльності для функціонування у</w:t>
      </w:r>
      <w:r>
        <w:rPr>
          <w:sz w:val="28"/>
          <w:szCs w:val="28"/>
        </w:rPr>
        <w:t>станов</w:t>
      </w:r>
      <w:r>
        <w:rPr>
          <w:sz w:val="28"/>
          <w:szCs w:val="28"/>
          <w:lang w:val="uk-UA"/>
        </w:rPr>
        <w:t>и</w:t>
      </w:r>
      <w:r w:rsidRPr="007E7951">
        <w:rPr>
          <w:sz w:val="28"/>
          <w:szCs w:val="28"/>
        </w:rPr>
        <w:t>.</w:t>
      </w:r>
    </w:p>
    <w:p w:rsidR="001034F9" w:rsidRPr="007E7951" w:rsidRDefault="001034F9" w:rsidP="007E7951">
      <w:pPr>
        <w:spacing w:line="360" w:lineRule="auto"/>
        <w:jc w:val="both"/>
        <w:rPr>
          <w:sz w:val="28"/>
          <w:szCs w:val="28"/>
          <w:lang w:val="uk-UA"/>
        </w:rPr>
      </w:pPr>
    </w:p>
    <w:p w:rsidR="001034F9" w:rsidRPr="00B337BD" w:rsidRDefault="001034F9" w:rsidP="00B337BD">
      <w:pPr>
        <w:spacing w:line="360" w:lineRule="auto"/>
        <w:ind w:firstLine="708"/>
        <w:jc w:val="both"/>
        <w:rPr>
          <w:b/>
          <w:sz w:val="28"/>
          <w:szCs w:val="28"/>
          <w:lang w:val="uk-UA"/>
        </w:rPr>
      </w:pPr>
      <w:r w:rsidRPr="00B337BD">
        <w:rPr>
          <w:b/>
          <w:sz w:val="28"/>
          <w:szCs w:val="28"/>
          <w:lang w:val="uk-UA"/>
        </w:rPr>
        <w:t>2.2.2</w:t>
      </w:r>
      <w:r>
        <w:rPr>
          <w:b/>
          <w:sz w:val="28"/>
          <w:szCs w:val="28"/>
          <w:lang w:val="uk-UA"/>
        </w:rPr>
        <w:tab/>
      </w:r>
      <w:r w:rsidRPr="00B337BD">
        <w:rPr>
          <w:b/>
          <w:sz w:val="28"/>
          <w:szCs w:val="28"/>
          <w:lang w:val="uk-UA"/>
        </w:rPr>
        <w:t xml:space="preserve"> Південна Африка</w:t>
      </w:r>
    </w:p>
    <w:p w:rsidR="001034F9" w:rsidRPr="007E7951" w:rsidRDefault="001034F9" w:rsidP="007E7951">
      <w:pPr>
        <w:spacing w:line="360" w:lineRule="auto"/>
        <w:jc w:val="both"/>
        <w:rPr>
          <w:b/>
          <w:sz w:val="28"/>
          <w:szCs w:val="28"/>
          <w:u w:val="single"/>
          <w:lang w:val="uk-UA"/>
        </w:rPr>
      </w:pPr>
    </w:p>
    <w:p w:rsidR="001034F9" w:rsidRPr="007E7951" w:rsidRDefault="001034F9" w:rsidP="00B337BD">
      <w:pPr>
        <w:spacing w:line="360" w:lineRule="auto"/>
        <w:ind w:firstLine="708"/>
        <w:jc w:val="both"/>
        <w:rPr>
          <w:sz w:val="28"/>
          <w:szCs w:val="28"/>
          <w:lang w:val="uk-UA"/>
        </w:rPr>
      </w:pPr>
      <w:r w:rsidRPr="007E7951">
        <w:rPr>
          <w:sz w:val="28"/>
          <w:szCs w:val="28"/>
          <w:lang w:val="uk-UA"/>
        </w:rPr>
        <w:t>Південна Африка зробила державну підтримку досліджень та інновацій ключовою частиною національної стратегії економічного розвитку. У серпні 2002 р</w:t>
      </w:r>
      <w:r>
        <w:rPr>
          <w:sz w:val="28"/>
          <w:szCs w:val="28"/>
          <w:lang w:val="uk-UA"/>
        </w:rPr>
        <w:t>.</w:t>
      </w:r>
      <w:r w:rsidRPr="007E7951">
        <w:rPr>
          <w:sz w:val="28"/>
          <w:szCs w:val="28"/>
          <w:lang w:val="uk-UA"/>
        </w:rPr>
        <w:t xml:space="preserve"> уряд Південної Африки затвердив нову національну стратегію досліджень і розробок, включаючи національне фінансування передачі технологій. Фінансування діяльності з комерціалізації та патентів має вирішальне значення</w:t>
      </w:r>
      <w:r>
        <w:rPr>
          <w:sz w:val="28"/>
          <w:szCs w:val="28"/>
          <w:lang w:val="uk-UA"/>
        </w:rPr>
        <w:t xml:space="preserve"> в цій стратегії. </w:t>
      </w:r>
      <w:r w:rsidRPr="007E7951">
        <w:rPr>
          <w:sz w:val="28"/>
          <w:szCs w:val="28"/>
        </w:rPr>
        <w:t>Ці зусилля спира</w:t>
      </w:r>
      <w:r>
        <w:rPr>
          <w:sz w:val="28"/>
          <w:szCs w:val="28"/>
          <w:lang w:val="uk-UA"/>
        </w:rPr>
        <w:t>ються</w:t>
      </w:r>
      <w:r w:rsidRPr="007E7951">
        <w:rPr>
          <w:sz w:val="28"/>
          <w:szCs w:val="28"/>
        </w:rPr>
        <w:t xml:space="preserve"> на можливості, які існують у </w:t>
      </w:r>
      <w:r>
        <w:rPr>
          <w:sz w:val="28"/>
          <w:szCs w:val="28"/>
          <w:lang w:val="uk-UA"/>
        </w:rPr>
        <w:t>де</w:t>
      </w:r>
      <w:r w:rsidRPr="007E7951">
        <w:rPr>
          <w:sz w:val="28"/>
          <w:szCs w:val="28"/>
        </w:rPr>
        <w:t>кількох університетах та громадських дослідницьких радах. Південна Африка прагне налагодити міцні зв’язки між своєю новою системою передачі технологій та системою досліджень. Це означає створення нової культури інновацій у дослідницькому співтоваристві та забезпечення того, щоб усі переваги досліджень (включаючи некомерційн</w:t>
      </w:r>
      <w:r>
        <w:rPr>
          <w:sz w:val="28"/>
          <w:szCs w:val="28"/>
          <w:lang w:val="uk-UA"/>
        </w:rPr>
        <w:t>у</w:t>
      </w:r>
      <w:r w:rsidRPr="007E7951">
        <w:rPr>
          <w:sz w:val="28"/>
          <w:szCs w:val="28"/>
        </w:rPr>
        <w:t xml:space="preserve"> та соціальн</w:t>
      </w:r>
      <w:r>
        <w:rPr>
          <w:sz w:val="28"/>
          <w:szCs w:val="28"/>
          <w:lang w:val="uk-UA"/>
        </w:rPr>
        <w:t>у</w:t>
      </w:r>
      <w:r w:rsidRPr="007E7951">
        <w:rPr>
          <w:sz w:val="28"/>
          <w:szCs w:val="28"/>
        </w:rPr>
        <w:t xml:space="preserve"> </w:t>
      </w:r>
      <w:r>
        <w:rPr>
          <w:sz w:val="28"/>
          <w:szCs w:val="28"/>
          <w:lang w:val="uk-UA"/>
        </w:rPr>
        <w:t>користь</w:t>
      </w:r>
      <w:r w:rsidRPr="007E7951">
        <w:rPr>
          <w:sz w:val="28"/>
          <w:szCs w:val="28"/>
        </w:rPr>
        <w:t>) були зрозумілі та використані. Щоб під</w:t>
      </w:r>
      <w:r>
        <w:rPr>
          <w:sz w:val="28"/>
          <w:szCs w:val="28"/>
        </w:rPr>
        <w:t>тримати цей інтегрований підхід</w:t>
      </w:r>
      <w:r w:rsidRPr="007E7951">
        <w:rPr>
          <w:sz w:val="28"/>
          <w:szCs w:val="28"/>
        </w:rPr>
        <w:t xml:space="preserve"> у 2002 р</w:t>
      </w:r>
      <w:r>
        <w:rPr>
          <w:sz w:val="28"/>
          <w:szCs w:val="28"/>
          <w:lang w:val="uk-UA"/>
        </w:rPr>
        <w:t>.</w:t>
      </w:r>
      <w:r w:rsidRPr="007E7951">
        <w:rPr>
          <w:sz w:val="28"/>
          <w:szCs w:val="28"/>
        </w:rPr>
        <w:t xml:space="preserve"> було створено Південноафриканську асоціацію менеджменту досліджень та інновацій (</w:t>
      </w:r>
      <w:r w:rsidRPr="007E7951">
        <w:rPr>
          <w:sz w:val="28"/>
          <w:szCs w:val="28"/>
          <w:lang w:val="en-US"/>
        </w:rPr>
        <w:t>SARIMA</w:t>
      </w:r>
      <w:r w:rsidRPr="007E7951">
        <w:rPr>
          <w:sz w:val="28"/>
          <w:szCs w:val="28"/>
        </w:rPr>
        <w:t>)</w:t>
      </w:r>
      <w:r>
        <w:rPr>
          <w:sz w:val="28"/>
          <w:szCs w:val="28"/>
          <w:lang w:val="uk-UA"/>
        </w:rPr>
        <w:t xml:space="preserve"> для керівної ролі</w:t>
      </w:r>
      <w:r w:rsidRPr="007E7951">
        <w:rPr>
          <w:sz w:val="28"/>
          <w:szCs w:val="28"/>
        </w:rPr>
        <w:t xml:space="preserve"> у національних зусиллях щодо створення потенціалу в галузі досліджень та інновацій. </w:t>
      </w:r>
      <w:r w:rsidRPr="007E7951">
        <w:rPr>
          <w:sz w:val="28"/>
          <w:szCs w:val="28"/>
          <w:lang w:val="en-US"/>
        </w:rPr>
        <w:t>SARIMA</w:t>
      </w:r>
      <w:r w:rsidRPr="007E7951">
        <w:rPr>
          <w:sz w:val="28"/>
          <w:szCs w:val="28"/>
        </w:rPr>
        <w:t xml:space="preserve"> підтримується урядом, академічними установами, як</w:t>
      </w:r>
      <w:r>
        <w:rPr>
          <w:sz w:val="28"/>
          <w:szCs w:val="28"/>
          <w:lang w:val="uk-UA"/>
        </w:rPr>
        <w:t xml:space="preserve"> учасниками програми</w:t>
      </w:r>
      <w:r w:rsidRPr="007E7951">
        <w:rPr>
          <w:sz w:val="28"/>
          <w:szCs w:val="28"/>
        </w:rPr>
        <w:t xml:space="preserve">, а також американськими та європейськими благодійними донорами. У рамках своєї національної стратегії уряд Південної Африки заснував свій Інноваційний фонд для сприяння технологічним інноваціям, який </w:t>
      </w:r>
      <w:r w:rsidRPr="007E7951">
        <w:rPr>
          <w:sz w:val="28"/>
          <w:szCs w:val="28"/>
          <w:lang w:val="uk-UA"/>
        </w:rPr>
        <w:t>допомага</w:t>
      </w:r>
      <w:r w:rsidRPr="007E7951">
        <w:rPr>
          <w:sz w:val="28"/>
          <w:szCs w:val="28"/>
        </w:rPr>
        <w:t>є розвитку мереж та міжгалузев</w:t>
      </w:r>
      <w:r w:rsidRPr="007E7951">
        <w:rPr>
          <w:sz w:val="28"/>
          <w:szCs w:val="28"/>
          <w:lang w:val="uk-UA"/>
        </w:rPr>
        <w:t>ій</w:t>
      </w:r>
      <w:r w:rsidRPr="007E7951">
        <w:rPr>
          <w:sz w:val="28"/>
          <w:szCs w:val="28"/>
        </w:rPr>
        <w:t xml:space="preserve"> співпраці. Фонд інвестував 650 м</w:t>
      </w:r>
      <w:r>
        <w:rPr>
          <w:sz w:val="28"/>
          <w:szCs w:val="28"/>
          <w:lang w:val="uk-UA"/>
        </w:rPr>
        <w:t>лн</w:t>
      </w:r>
      <w:r w:rsidRPr="007E7951">
        <w:rPr>
          <w:sz w:val="28"/>
          <w:szCs w:val="28"/>
        </w:rPr>
        <w:t xml:space="preserve"> південноафриканських рандів у більш</w:t>
      </w:r>
      <w:r>
        <w:rPr>
          <w:sz w:val="28"/>
          <w:szCs w:val="28"/>
          <w:lang w:val="uk-UA"/>
        </w:rPr>
        <w:t>,</w:t>
      </w:r>
      <w:r w:rsidRPr="007E7951">
        <w:rPr>
          <w:sz w:val="28"/>
          <w:szCs w:val="28"/>
        </w:rPr>
        <w:t xml:space="preserve"> ніж 100 проектів. </w:t>
      </w:r>
      <w:r w:rsidRPr="007E7951">
        <w:rPr>
          <w:sz w:val="28"/>
          <w:szCs w:val="28"/>
          <w:lang w:val="uk-UA"/>
        </w:rPr>
        <w:t xml:space="preserve">Також </w:t>
      </w:r>
      <w:r w:rsidRPr="007E7951">
        <w:rPr>
          <w:sz w:val="28"/>
          <w:szCs w:val="28"/>
        </w:rPr>
        <w:t>уряд заснував Управління комерціалізації інноваційного фонду (</w:t>
      </w:r>
      <w:r w:rsidRPr="007E7951">
        <w:rPr>
          <w:sz w:val="28"/>
          <w:szCs w:val="28"/>
          <w:lang w:val="en-US"/>
        </w:rPr>
        <w:t>IFCO</w:t>
      </w:r>
      <w:r w:rsidRPr="007E7951">
        <w:rPr>
          <w:sz w:val="28"/>
          <w:szCs w:val="28"/>
        </w:rPr>
        <w:t xml:space="preserve">), централізоване відділення для надання єдиної підтримки для захисту </w:t>
      </w:r>
      <w:r w:rsidRPr="007E7951">
        <w:rPr>
          <w:sz w:val="28"/>
          <w:szCs w:val="28"/>
          <w:lang w:val="uk-UA"/>
        </w:rPr>
        <w:t xml:space="preserve">прав ОІВ </w:t>
      </w:r>
      <w:r w:rsidRPr="007E7951">
        <w:rPr>
          <w:sz w:val="28"/>
          <w:szCs w:val="28"/>
        </w:rPr>
        <w:t xml:space="preserve">та комерціалізації для всіх державних дослідницьких організацій країни. </w:t>
      </w:r>
      <w:r w:rsidRPr="007E7951">
        <w:rPr>
          <w:sz w:val="28"/>
          <w:szCs w:val="28"/>
          <w:lang w:val="en-US"/>
        </w:rPr>
        <w:t>IFCO</w:t>
      </w:r>
      <w:r w:rsidRPr="007E7951">
        <w:rPr>
          <w:sz w:val="28"/>
          <w:szCs w:val="28"/>
        </w:rPr>
        <w:t xml:space="preserve"> доповнює існуючі </w:t>
      </w:r>
      <w:r w:rsidRPr="007E7951">
        <w:rPr>
          <w:sz w:val="28"/>
          <w:szCs w:val="28"/>
          <w:lang w:val="uk-UA"/>
        </w:rPr>
        <w:t>ОТТ</w:t>
      </w:r>
      <w:r w:rsidRPr="007E7951">
        <w:rPr>
          <w:sz w:val="28"/>
          <w:szCs w:val="28"/>
        </w:rPr>
        <w:t xml:space="preserve"> в державних дослідницьких організаціях Південної Африки.</w:t>
      </w:r>
    </w:p>
    <w:p w:rsidR="001034F9" w:rsidRPr="007E7951" w:rsidRDefault="001034F9" w:rsidP="007E7951">
      <w:pPr>
        <w:spacing w:line="360" w:lineRule="auto"/>
        <w:jc w:val="both"/>
        <w:rPr>
          <w:sz w:val="28"/>
          <w:szCs w:val="28"/>
        </w:rPr>
      </w:pPr>
    </w:p>
    <w:p w:rsidR="001034F9" w:rsidRDefault="001034F9" w:rsidP="00D11698">
      <w:pPr>
        <w:spacing w:line="360" w:lineRule="auto"/>
        <w:ind w:firstLine="708"/>
        <w:jc w:val="both"/>
        <w:rPr>
          <w:b/>
          <w:sz w:val="28"/>
          <w:szCs w:val="28"/>
          <w:lang w:val="uk-UA"/>
        </w:rPr>
      </w:pPr>
      <w:r>
        <w:rPr>
          <w:b/>
          <w:sz w:val="28"/>
          <w:szCs w:val="28"/>
        </w:rPr>
        <w:t>2.2.3</w:t>
      </w:r>
      <w:r>
        <w:rPr>
          <w:b/>
          <w:sz w:val="28"/>
          <w:szCs w:val="28"/>
          <w:lang w:val="uk-UA"/>
        </w:rPr>
        <w:tab/>
      </w:r>
      <w:r w:rsidRPr="00D11698">
        <w:rPr>
          <w:b/>
          <w:sz w:val="28"/>
          <w:szCs w:val="28"/>
        </w:rPr>
        <w:t xml:space="preserve"> </w:t>
      </w:r>
      <w:r w:rsidRPr="00D11698">
        <w:rPr>
          <w:b/>
          <w:sz w:val="28"/>
          <w:szCs w:val="28"/>
          <w:lang w:val="uk-UA"/>
        </w:rPr>
        <w:t>Великобританія</w:t>
      </w:r>
    </w:p>
    <w:p w:rsidR="001034F9" w:rsidRPr="00D11698" w:rsidRDefault="001034F9" w:rsidP="007E7951">
      <w:pPr>
        <w:spacing w:line="360" w:lineRule="auto"/>
        <w:jc w:val="both"/>
        <w:rPr>
          <w:b/>
          <w:sz w:val="28"/>
          <w:szCs w:val="28"/>
          <w:lang w:val="uk-UA"/>
        </w:rPr>
      </w:pPr>
    </w:p>
    <w:p w:rsidR="001034F9" w:rsidRPr="007E7951" w:rsidRDefault="001034F9" w:rsidP="00D11698">
      <w:pPr>
        <w:spacing w:line="360" w:lineRule="auto"/>
        <w:ind w:firstLine="708"/>
        <w:jc w:val="both"/>
        <w:rPr>
          <w:sz w:val="28"/>
          <w:szCs w:val="28"/>
          <w:lang w:val="uk-UA"/>
        </w:rPr>
      </w:pPr>
      <w:r>
        <w:rPr>
          <w:sz w:val="28"/>
          <w:szCs w:val="28"/>
          <w:lang w:val="uk-UA"/>
        </w:rPr>
        <w:t>Незабаром після виходу «Білої книги</w:t>
      </w:r>
      <w:r w:rsidRPr="007E7951">
        <w:rPr>
          <w:sz w:val="28"/>
          <w:szCs w:val="28"/>
          <w:lang w:val="uk-UA"/>
        </w:rPr>
        <w:t xml:space="preserve"> про конкурентоспромо</w:t>
      </w:r>
      <w:r>
        <w:rPr>
          <w:sz w:val="28"/>
          <w:szCs w:val="28"/>
          <w:lang w:val="uk-UA"/>
        </w:rPr>
        <w:t>жність Сполученого Королівства»</w:t>
      </w:r>
      <w:r w:rsidRPr="007E7951">
        <w:rPr>
          <w:sz w:val="28"/>
          <w:szCs w:val="28"/>
          <w:lang w:val="uk-UA"/>
        </w:rPr>
        <w:t>, опублікованої урядом Великобританії, було с</w:t>
      </w:r>
      <w:r>
        <w:rPr>
          <w:sz w:val="28"/>
          <w:szCs w:val="28"/>
          <w:lang w:val="uk-UA"/>
        </w:rPr>
        <w:t>формовано</w:t>
      </w:r>
      <w:r w:rsidRPr="007E7951">
        <w:rPr>
          <w:sz w:val="28"/>
          <w:szCs w:val="28"/>
          <w:lang w:val="uk-UA"/>
        </w:rPr>
        <w:t xml:space="preserve"> політичн</w:t>
      </w:r>
      <w:r>
        <w:rPr>
          <w:sz w:val="28"/>
          <w:szCs w:val="28"/>
          <w:lang w:val="uk-UA"/>
        </w:rPr>
        <w:t xml:space="preserve">і </w:t>
      </w:r>
      <w:r w:rsidRPr="007E7951">
        <w:rPr>
          <w:sz w:val="28"/>
          <w:szCs w:val="28"/>
          <w:lang w:val="uk-UA"/>
        </w:rPr>
        <w:t>ініціатив</w:t>
      </w:r>
      <w:r>
        <w:rPr>
          <w:sz w:val="28"/>
          <w:szCs w:val="28"/>
          <w:lang w:val="uk-UA"/>
        </w:rPr>
        <w:t>и</w:t>
      </w:r>
      <w:r w:rsidRPr="007E7951">
        <w:rPr>
          <w:sz w:val="28"/>
          <w:szCs w:val="28"/>
          <w:lang w:val="uk-UA"/>
        </w:rPr>
        <w:t xml:space="preserve"> та джерел</w:t>
      </w:r>
      <w:r>
        <w:rPr>
          <w:sz w:val="28"/>
          <w:szCs w:val="28"/>
          <w:lang w:val="uk-UA"/>
        </w:rPr>
        <w:t>а</w:t>
      </w:r>
      <w:r w:rsidRPr="007E7951">
        <w:rPr>
          <w:sz w:val="28"/>
          <w:szCs w:val="28"/>
          <w:lang w:val="uk-UA"/>
        </w:rPr>
        <w:t xml:space="preserve"> державного фінансування для стимулювання співпраці між науковцями університетів та промисловими підприємцями країни. </w:t>
      </w:r>
      <w:r w:rsidRPr="00D11698">
        <w:rPr>
          <w:sz w:val="28"/>
          <w:szCs w:val="28"/>
          <w:lang w:val="uk-UA"/>
        </w:rPr>
        <w:t xml:space="preserve">Ця співпраця суттєво змінила </w:t>
      </w:r>
      <w:r>
        <w:rPr>
          <w:sz w:val="28"/>
          <w:szCs w:val="28"/>
          <w:lang w:val="uk-UA"/>
        </w:rPr>
        <w:t>способи</w:t>
      </w:r>
      <w:r w:rsidRPr="00D11698">
        <w:rPr>
          <w:sz w:val="28"/>
          <w:szCs w:val="28"/>
          <w:lang w:val="uk-UA"/>
        </w:rPr>
        <w:t xml:space="preserve"> організ</w:t>
      </w:r>
      <w:r>
        <w:rPr>
          <w:sz w:val="28"/>
          <w:szCs w:val="28"/>
          <w:lang w:val="uk-UA"/>
        </w:rPr>
        <w:t>ації</w:t>
      </w:r>
      <w:r w:rsidRPr="00D11698">
        <w:rPr>
          <w:sz w:val="28"/>
          <w:szCs w:val="28"/>
          <w:lang w:val="uk-UA"/>
        </w:rPr>
        <w:t xml:space="preserve"> університет</w:t>
      </w:r>
      <w:r>
        <w:rPr>
          <w:sz w:val="28"/>
          <w:szCs w:val="28"/>
          <w:lang w:val="uk-UA"/>
        </w:rPr>
        <w:t>ам</w:t>
      </w:r>
      <w:r w:rsidRPr="00D11698">
        <w:rPr>
          <w:sz w:val="28"/>
          <w:szCs w:val="28"/>
          <w:lang w:val="uk-UA"/>
        </w:rPr>
        <w:t xml:space="preserve">и Великобританії </w:t>
      </w:r>
      <w:r>
        <w:rPr>
          <w:sz w:val="28"/>
          <w:szCs w:val="28"/>
          <w:lang w:val="uk-UA"/>
        </w:rPr>
        <w:t>діяльно</w:t>
      </w:r>
      <w:r w:rsidRPr="00D11698">
        <w:rPr>
          <w:sz w:val="28"/>
          <w:szCs w:val="28"/>
          <w:lang w:val="uk-UA"/>
        </w:rPr>
        <w:t>ст</w:t>
      </w:r>
      <w:r>
        <w:rPr>
          <w:sz w:val="28"/>
          <w:szCs w:val="28"/>
          <w:lang w:val="uk-UA"/>
        </w:rPr>
        <w:t>і</w:t>
      </w:r>
      <w:r w:rsidRPr="00D11698">
        <w:rPr>
          <w:sz w:val="28"/>
          <w:szCs w:val="28"/>
          <w:lang w:val="uk-UA"/>
        </w:rPr>
        <w:t xml:space="preserve"> із передачі технологій. </w:t>
      </w:r>
      <w:r w:rsidRPr="00791C7D">
        <w:rPr>
          <w:sz w:val="28"/>
          <w:szCs w:val="28"/>
          <w:lang w:val="uk-UA"/>
        </w:rPr>
        <w:t xml:space="preserve">Кілька відомих університетів створили окремі компанії для комерціалізації </w:t>
      </w:r>
      <w:r w:rsidRPr="007E7951">
        <w:rPr>
          <w:sz w:val="28"/>
          <w:szCs w:val="28"/>
          <w:lang w:val="uk-UA"/>
        </w:rPr>
        <w:t>О</w:t>
      </w:r>
      <w:r w:rsidRPr="00791C7D">
        <w:rPr>
          <w:sz w:val="28"/>
          <w:szCs w:val="28"/>
          <w:lang w:val="uk-UA"/>
        </w:rPr>
        <w:t>ІВ</w:t>
      </w:r>
      <w:r>
        <w:rPr>
          <w:sz w:val="28"/>
          <w:szCs w:val="28"/>
          <w:lang w:val="uk-UA"/>
        </w:rPr>
        <w:t xml:space="preserve"> (такі,</w:t>
      </w:r>
      <w:r w:rsidRPr="007E7951">
        <w:rPr>
          <w:sz w:val="28"/>
          <w:szCs w:val="28"/>
          <w:lang w:val="uk-UA"/>
        </w:rPr>
        <w:t xml:space="preserve"> наприклад</w:t>
      </w:r>
      <w:r>
        <w:rPr>
          <w:sz w:val="28"/>
          <w:szCs w:val="28"/>
          <w:lang w:val="uk-UA"/>
        </w:rPr>
        <w:t>,</w:t>
      </w:r>
      <w:r w:rsidRPr="007E7951">
        <w:rPr>
          <w:sz w:val="28"/>
          <w:szCs w:val="28"/>
          <w:lang w:val="uk-UA"/>
        </w:rPr>
        <w:t xml:space="preserve"> як Ox</w:t>
      </w:r>
      <w:r w:rsidRPr="007E7951">
        <w:rPr>
          <w:sz w:val="28"/>
          <w:szCs w:val="28"/>
          <w:lang w:val="en-US"/>
        </w:rPr>
        <w:t>f</w:t>
      </w:r>
      <w:r w:rsidRPr="007E7951">
        <w:rPr>
          <w:sz w:val="28"/>
          <w:szCs w:val="28"/>
          <w:lang w:val="uk-UA"/>
        </w:rPr>
        <w:t>ord</w:t>
      </w:r>
      <w:r w:rsidRPr="00791C7D">
        <w:rPr>
          <w:sz w:val="28"/>
          <w:szCs w:val="28"/>
          <w:lang w:val="uk-UA"/>
        </w:rPr>
        <w:t xml:space="preserve"> </w:t>
      </w:r>
      <w:r w:rsidRPr="007E7951">
        <w:rPr>
          <w:sz w:val="28"/>
          <w:szCs w:val="28"/>
          <w:lang w:val="en-US"/>
        </w:rPr>
        <w:t>Innovations</w:t>
      </w:r>
      <w:r w:rsidRPr="00791C7D">
        <w:rPr>
          <w:sz w:val="28"/>
          <w:szCs w:val="28"/>
          <w:lang w:val="uk-UA"/>
        </w:rPr>
        <w:t xml:space="preserve">), особливо інновацій, які, як вважалося, можуть послужити основою для </w:t>
      </w:r>
      <w:r w:rsidRPr="007E7951">
        <w:rPr>
          <w:sz w:val="28"/>
          <w:szCs w:val="28"/>
          <w:lang w:val="uk-UA"/>
        </w:rPr>
        <w:t>стартапів</w:t>
      </w:r>
      <w:r w:rsidRPr="00791C7D">
        <w:rPr>
          <w:sz w:val="28"/>
          <w:szCs w:val="28"/>
          <w:lang w:val="uk-UA"/>
        </w:rPr>
        <w:t xml:space="preserve">. Тим не менш, більшість університетів також мають внутрішні </w:t>
      </w:r>
      <w:r w:rsidRPr="007E7951">
        <w:rPr>
          <w:sz w:val="28"/>
          <w:szCs w:val="28"/>
          <w:lang w:val="uk-UA"/>
        </w:rPr>
        <w:t>О</w:t>
      </w:r>
      <w:r w:rsidRPr="007E7951">
        <w:rPr>
          <w:sz w:val="28"/>
          <w:szCs w:val="28"/>
          <w:lang w:val="en-US"/>
        </w:rPr>
        <w:t>TT</w:t>
      </w:r>
      <w:r w:rsidRPr="00791C7D">
        <w:rPr>
          <w:sz w:val="28"/>
          <w:szCs w:val="28"/>
          <w:lang w:val="uk-UA"/>
        </w:rPr>
        <w:t>, які тісно співпрацюють із дослідни</w:t>
      </w:r>
      <w:r w:rsidRPr="007E7951">
        <w:rPr>
          <w:sz w:val="28"/>
          <w:szCs w:val="28"/>
          <w:lang w:val="uk-UA"/>
        </w:rPr>
        <w:t>ками</w:t>
      </w:r>
      <w:r w:rsidRPr="00791C7D">
        <w:rPr>
          <w:sz w:val="28"/>
          <w:szCs w:val="28"/>
          <w:lang w:val="uk-UA"/>
        </w:rPr>
        <w:t xml:space="preserve"> для розвитку галузевих відносин. Зростання та розвиток </w:t>
      </w:r>
      <w:r w:rsidRPr="007E7951">
        <w:rPr>
          <w:sz w:val="28"/>
          <w:szCs w:val="28"/>
          <w:lang w:val="uk-UA"/>
        </w:rPr>
        <w:t>О</w:t>
      </w:r>
      <w:r w:rsidRPr="007E7951">
        <w:rPr>
          <w:sz w:val="28"/>
          <w:szCs w:val="28"/>
          <w:lang w:val="en-US"/>
        </w:rPr>
        <w:t>TT</w:t>
      </w:r>
      <w:r w:rsidRPr="00791C7D">
        <w:rPr>
          <w:sz w:val="28"/>
          <w:szCs w:val="28"/>
          <w:lang w:val="uk-UA"/>
        </w:rPr>
        <w:t xml:space="preserve"> останнім часом стимулювалися </w:t>
      </w:r>
      <w:r>
        <w:rPr>
          <w:sz w:val="28"/>
          <w:szCs w:val="28"/>
          <w:lang w:val="uk-UA"/>
        </w:rPr>
        <w:t xml:space="preserve">шляхом </w:t>
      </w:r>
      <w:r w:rsidRPr="00791C7D">
        <w:rPr>
          <w:sz w:val="28"/>
          <w:szCs w:val="28"/>
          <w:lang w:val="uk-UA"/>
        </w:rPr>
        <w:t>прям</w:t>
      </w:r>
      <w:r>
        <w:rPr>
          <w:sz w:val="28"/>
          <w:szCs w:val="28"/>
          <w:lang w:val="uk-UA"/>
        </w:rPr>
        <w:t>ого</w:t>
      </w:r>
      <w:r w:rsidRPr="00791C7D">
        <w:rPr>
          <w:sz w:val="28"/>
          <w:szCs w:val="28"/>
          <w:lang w:val="uk-UA"/>
        </w:rPr>
        <w:t xml:space="preserve"> державн</w:t>
      </w:r>
      <w:r>
        <w:rPr>
          <w:sz w:val="28"/>
          <w:szCs w:val="28"/>
          <w:lang w:val="uk-UA"/>
        </w:rPr>
        <w:t>ого</w:t>
      </w:r>
      <w:r w:rsidRPr="00791C7D">
        <w:rPr>
          <w:sz w:val="28"/>
          <w:szCs w:val="28"/>
          <w:lang w:val="uk-UA"/>
        </w:rPr>
        <w:t xml:space="preserve"> фінансування університетів </w:t>
      </w:r>
      <w:r>
        <w:rPr>
          <w:sz w:val="28"/>
          <w:szCs w:val="28"/>
          <w:lang w:val="uk-UA"/>
        </w:rPr>
        <w:t xml:space="preserve">щодо </w:t>
      </w:r>
      <w:r w:rsidRPr="00791C7D">
        <w:rPr>
          <w:sz w:val="28"/>
          <w:szCs w:val="28"/>
          <w:lang w:val="uk-UA"/>
        </w:rPr>
        <w:t xml:space="preserve">цього </w:t>
      </w:r>
      <w:r w:rsidRPr="007E7951">
        <w:rPr>
          <w:sz w:val="28"/>
          <w:szCs w:val="28"/>
          <w:lang w:val="uk-UA"/>
        </w:rPr>
        <w:t>напряму</w:t>
      </w:r>
      <w:r w:rsidRPr="00791C7D">
        <w:rPr>
          <w:sz w:val="28"/>
          <w:szCs w:val="28"/>
          <w:lang w:val="uk-UA"/>
        </w:rPr>
        <w:t xml:space="preserve"> діяльності через Інноваційний фонд вищої освіти в Англії та Уельсі (</w:t>
      </w:r>
      <w:r w:rsidRPr="007E7951">
        <w:rPr>
          <w:sz w:val="28"/>
          <w:szCs w:val="28"/>
          <w:lang w:val="en-US"/>
        </w:rPr>
        <w:t>HEIF</w:t>
      </w:r>
      <w:r w:rsidRPr="00791C7D">
        <w:rPr>
          <w:sz w:val="28"/>
          <w:szCs w:val="28"/>
          <w:lang w:val="uk-UA"/>
        </w:rPr>
        <w:t xml:space="preserve">) та </w:t>
      </w:r>
      <w:r>
        <w:rPr>
          <w:sz w:val="28"/>
          <w:szCs w:val="28"/>
          <w:lang w:val="uk-UA"/>
        </w:rPr>
        <w:t xml:space="preserve">через </w:t>
      </w:r>
      <w:r w:rsidRPr="00791C7D">
        <w:rPr>
          <w:sz w:val="28"/>
          <w:szCs w:val="28"/>
          <w:lang w:val="uk-UA"/>
        </w:rPr>
        <w:t>Шотландську програму передачі досвіду, знань та інновацій (</w:t>
      </w:r>
      <w:r w:rsidRPr="007E7951">
        <w:rPr>
          <w:sz w:val="28"/>
          <w:szCs w:val="28"/>
          <w:lang w:val="en-US"/>
        </w:rPr>
        <w:t>SEEKIT</w:t>
      </w:r>
      <w:r w:rsidRPr="00791C7D">
        <w:rPr>
          <w:sz w:val="28"/>
          <w:szCs w:val="28"/>
          <w:lang w:val="uk-UA"/>
        </w:rPr>
        <w:t xml:space="preserve">). Спочатку фінансова підтримка </w:t>
      </w:r>
      <w:r w:rsidRPr="007E7951">
        <w:rPr>
          <w:sz w:val="28"/>
          <w:szCs w:val="28"/>
          <w:lang w:val="en-US"/>
        </w:rPr>
        <w:t>HEIF</w:t>
      </w:r>
      <w:r w:rsidRPr="00791C7D">
        <w:rPr>
          <w:sz w:val="28"/>
          <w:szCs w:val="28"/>
          <w:lang w:val="uk-UA"/>
        </w:rPr>
        <w:t xml:space="preserve"> надавалась </w:t>
      </w:r>
      <w:r w:rsidRPr="007E7951">
        <w:rPr>
          <w:sz w:val="28"/>
          <w:szCs w:val="28"/>
          <w:lang w:val="uk-UA"/>
        </w:rPr>
        <w:t>НУ</w:t>
      </w:r>
      <w:r w:rsidRPr="00791C7D">
        <w:rPr>
          <w:sz w:val="28"/>
          <w:szCs w:val="28"/>
          <w:lang w:val="uk-UA"/>
        </w:rPr>
        <w:t xml:space="preserve"> через конкурс</w:t>
      </w:r>
      <w:r w:rsidRPr="007E7951">
        <w:rPr>
          <w:sz w:val="28"/>
          <w:szCs w:val="28"/>
          <w:lang w:val="uk-UA"/>
        </w:rPr>
        <w:t>и</w:t>
      </w:r>
      <w:r w:rsidRPr="00791C7D">
        <w:rPr>
          <w:sz w:val="28"/>
          <w:szCs w:val="28"/>
          <w:lang w:val="uk-UA"/>
        </w:rPr>
        <w:t xml:space="preserve">. Сьогодні уряд розподіляє кошти </w:t>
      </w:r>
      <w:r w:rsidRPr="007E7951">
        <w:rPr>
          <w:sz w:val="28"/>
          <w:szCs w:val="28"/>
          <w:lang w:val="en-US"/>
        </w:rPr>
        <w:t>HEIF</w:t>
      </w:r>
      <w:r w:rsidRPr="00791C7D">
        <w:rPr>
          <w:sz w:val="28"/>
          <w:szCs w:val="28"/>
          <w:lang w:val="uk-UA"/>
        </w:rPr>
        <w:t xml:space="preserve"> безпосередньо університетам за допомогою процесу фінансування за формулою, як</w:t>
      </w:r>
      <w:r>
        <w:rPr>
          <w:sz w:val="28"/>
          <w:szCs w:val="28"/>
          <w:lang w:val="uk-UA"/>
        </w:rPr>
        <w:t>а</w:t>
      </w:r>
      <w:r w:rsidRPr="00791C7D">
        <w:rPr>
          <w:sz w:val="28"/>
          <w:szCs w:val="28"/>
          <w:lang w:val="uk-UA"/>
        </w:rPr>
        <w:t xml:space="preserve"> базується на численних критеріях, включаючи, але не обмежуючись, інституційни</w:t>
      </w:r>
      <w:r w:rsidRPr="007E7951">
        <w:rPr>
          <w:sz w:val="28"/>
          <w:szCs w:val="28"/>
          <w:lang w:val="uk-UA"/>
        </w:rPr>
        <w:t>м</w:t>
      </w:r>
      <w:r w:rsidRPr="00791C7D">
        <w:rPr>
          <w:sz w:val="28"/>
          <w:szCs w:val="28"/>
          <w:lang w:val="uk-UA"/>
        </w:rPr>
        <w:t xml:space="preserve"> дослідницьки</w:t>
      </w:r>
      <w:r w:rsidRPr="007E7951">
        <w:rPr>
          <w:sz w:val="28"/>
          <w:szCs w:val="28"/>
          <w:lang w:val="uk-UA"/>
        </w:rPr>
        <w:t>м</w:t>
      </w:r>
      <w:r w:rsidRPr="00791C7D">
        <w:rPr>
          <w:sz w:val="28"/>
          <w:szCs w:val="28"/>
          <w:lang w:val="uk-UA"/>
        </w:rPr>
        <w:t xml:space="preserve"> потенціал</w:t>
      </w:r>
      <w:r w:rsidRPr="007E7951">
        <w:rPr>
          <w:sz w:val="28"/>
          <w:szCs w:val="28"/>
          <w:lang w:val="uk-UA"/>
        </w:rPr>
        <w:t>ом</w:t>
      </w:r>
      <w:r w:rsidRPr="00791C7D">
        <w:rPr>
          <w:sz w:val="28"/>
          <w:szCs w:val="28"/>
          <w:lang w:val="uk-UA"/>
        </w:rPr>
        <w:t xml:space="preserve"> (кількість і якість) та показник</w:t>
      </w:r>
      <w:r w:rsidRPr="007E7951">
        <w:rPr>
          <w:sz w:val="28"/>
          <w:szCs w:val="28"/>
          <w:lang w:val="uk-UA"/>
        </w:rPr>
        <w:t>ами</w:t>
      </w:r>
      <w:r w:rsidRPr="00791C7D">
        <w:rPr>
          <w:sz w:val="28"/>
          <w:szCs w:val="28"/>
          <w:lang w:val="uk-UA"/>
        </w:rPr>
        <w:t xml:space="preserve"> ефективності </w:t>
      </w:r>
      <w:r w:rsidRPr="007E7951">
        <w:rPr>
          <w:sz w:val="28"/>
          <w:szCs w:val="28"/>
          <w:lang w:val="uk-UA"/>
        </w:rPr>
        <w:t>О</w:t>
      </w:r>
      <w:r w:rsidRPr="007E7951">
        <w:rPr>
          <w:sz w:val="28"/>
          <w:szCs w:val="28"/>
          <w:lang w:val="en-US"/>
        </w:rPr>
        <w:t>TT</w:t>
      </w:r>
      <w:r w:rsidRPr="007E7951">
        <w:rPr>
          <w:sz w:val="28"/>
          <w:szCs w:val="28"/>
          <w:lang w:val="uk-UA"/>
        </w:rPr>
        <w:t>.</w:t>
      </w:r>
    </w:p>
    <w:p w:rsidR="001034F9" w:rsidRPr="00791C7D" w:rsidRDefault="001034F9" w:rsidP="007E7951">
      <w:pPr>
        <w:spacing w:line="360" w:lineRule="auto"/>
        <w:jc w:val="both"/>
        <w:rPr>
          <w:sz w:val="28"/>
          <w:szCs w:val="28"/>
          <w:lang w:val="uk-UA"/>
        </w:rPr>
      </w:pPr>
    </w:p>
    <w:p w:rsidR="001034F9" w:rsidRPr="00D11698" w:rsidRDefault="001034F9" w:rsidP="00D11698">
      <w:pPr>
        <w:spacing w:line="360" w:lineRule="auto"/>
        <w:ind w:firstLine="708"/>
        <w:jc w:val="both"/>
        <w:rPr>
          <w:sz w:val="28"/>
          <w:szCs w:val="28"/>
        </w:rPr>
      </w:pPr>
      <w:r w:rsidRPr="00D11698">
        <w:rPr>
          <w:b/>
          <w:sz w:val="28"/>
          <w:szCs w:val="28"/>
        </w:rPr>
        <w:t>2.2.4</w:t>
      </w:r>
      <w:r w:rsidRPr="00D11698">
        <w:rPr>
          <w:b/>
          <w:sz w:val="28"/>
          <w:szCs w:val="28"/>
          <w:lang w:val="uk-UA"/>
        </w:rPr>
        <w:tab/>
      </w:r>
      <w:r w:rsidRPr="00D11698">
        <w:rPr>
          <w:b/>
          <w:sz w:val="28"/>
          <w:szCs w:val="28"/>
        </w:rPr>
        <w:t xml:space="preserve"> </w:t>
      </w:r>
      <w:r w:rsidRPr="00D11698">
        <w:rPr>
          <w:b/>
          <w:sz w:val="28"/>
          <w:szCs w:val="28"/>
          <w:lang w:val="uk-UA"/>
        </w:rPr>
        <w:t>Японська модель</w:t>
      </w:r>
      <w:r w:rsidRPr="00D11698">
        <w:rPr>
          <w:sz w:val="28"/>
          <w:szCs w:val="28"/>
          <w:lang w:val="uk-UA"/>
        </w:rPr>
        <w:t xml:space="preserve"> </w:t>
      </w:r>
    </w:p>
    <w:p w:rsidR="001034F9" w:rsidRPr="007E7951" w:rsidRDefault="001034F9" w:rsidP="007E7951">
      <w:pPr>
        <w:spacing w:line="360" w:lineRule="auto"/>
        <w:jc w:val="both"/>
        <w:rPr>
          <w:sz w:val="28"/>
          <w:szCs w:val="28"/>
        </w:rPr>
      </w:pPr>
    </w:p>
    <w:p w:rsidR="001034F9" w:rsidRDefault="001034F9" w:rsidP="00D11698">
      <w:pPr>
        <w:spacing w:line="360" w:lineRule="auto"/>
        <w:ind w:firstLine="708"/>
        <w:jc w:val="both"/>
        <w:rPr>
          <w:sz w:val="28"/>
          <w:szCs w:val="28"/>
          <w:lang w:val="uk-UA"/>
        </w:rPr>
      </w:pPr>
      <w:r>
        <w:rPr>
          <w:sz w:val="28"/>
          <w:szCs w:val="28"/>
          <w:lang w:val="uk-UA"/>
        </w:rPr>
        <w:t>Після прийняття</w:t>
      </w:r>
      <w:r w:rsidRPr="007E7951">
        <w:rPr>
          <w:sz w:val="28"/>
          <w:szCs w:val="28"/>
          <w:lang w:val="uk-UA"/>
        </w:rPr>
        <w:t xml:space="preserve"> закон</w:t>
      </w:r>
      <w:r>
        <w:rPr>
          <w:sz w:val="28"/>
          <w:szCs w:val="28"/>
          <w:lang w:val="uk-UA"/>
        </w:rPr>
        <w:t>у</w:t>
      </w:r>
      <w:r w:rsidRPr="007E7951">
        <w:rPr>
          <w:sz w:val="28"/>
          <w:szCs w:val="28"/>
          <w:lang w:val="uk-UA"/>
        </w:rPr>
        <w:t xml:space="preserve"> про створення університетськ</w:t>
      </w:r>
      <w:r>
        <w:rPr>
          <w:sz w:val="28"/>
          <w:szCs w:val="28"/>
          <w:lang w:val="uk-UA"/>
        </w:rPr>
        <w:t>их ОTT, японський уряд  забезпечує дві третини</w:t>
      </w:r>
      <w:r w:rsidRPr="007E7951">
        <w:rPr>
          <w:sz w:val="28"/>
          <w:szCs w:val="28"/>
          <w:lang w:val="uk-UA"/>
        </w:rPr>
        <w:t xml:space="preserve"> бюджету </w:t>
      </w:r>
      <w:r>
        <w:rPr>
          <w:sz w:val="28"/>
          <w:szCs w:val="28"/>
          <w:lang w:val="uk-UA"/>
        </w:rPr>
        <w:t>створеного ОТТ</w:t>
      </w:r>
      <w:r w:rsidRPr="007E7951">
        <w:rPr>
          <w:sz w:val="28"/>
          <w:szCs w:val="28"/>
          <w:lang w:val="uk-UA"/>
        </w:rPr>
        <w:t xml:space="preserve"> вартістю до 300 тис. дол. СШ</w:t>
      </w:r>
      <w:r>
        <w:rPr>
          <w:sz w:val="28"/>
          <w:szCs w:val="28"/>
          <w:lang w:val="uk-UA"/>
        </w:rPr>
        <w:t xml:space="preserve">А на рік протягом п'яти років. </w:t>
      </w:r>
      <w:r w:rsidRPr="007E7951">
        <w:rPr>
          <w:sz w:val="28"/>
          <w:szCs w:val="28"/>
          <w:lang w:val="uk-UA"/>
        </w:rPr>
        <w:t xml:space="preserve">Університети чи інші пов’язані з університетом організації </w:t>
      </w:r>
      <w:r>
        <w:rPr>
          <w:sz w:val="28"/>
          <w:szCs w:val="28"/>
          <w:lang w:val="uk-UA"/>
        </w:rPr>
        <w:t xml:space="preserve">додають до державної підтримки </w:t>
      </w:r>
      <w:r w:rsidRPr="007E7951">
        <w:rPr>
          <w:sz w:val="28"/>
          <w:szCs w:val="28"/>
          <w:lang w:val="uk-UA"/>
        </w:rPr>
        <w:t xml:space="preserve">одну третину фінансування. Очікувалося, що наприкінці п’ятирічного періоду </w:t>
      </w:r>
      <w:r>
        <w:rPr>
          <w:sz w:val="28"/>
          <w:szCs w:val="28"/>
          <w:lang w:val="uk-UA"/>
        </w:rPr>
        <w:t xml:space="preserve">після створення </w:t>
      </w:r>
      <w:r w:rsidRPr="007E7951">
        <w:rPr>
          <w:sz w:val="28"/>
          <w:szCs w:val="28"/>
          <w:lang w:val="uk-UA"/>
        </w:rPr>
        <w:t xml:space="preserve">ОTT зможуть вийти на самоокупність чи почати отримувати прибуток за рахунок комерціалізації НТР. Однак, коли </w:t>
      </w:r>
      <w:r>
        <w:rPr>
          <w:sz w:val="28"/>
          <w:szCs w:val="28"/>
          <w:lang w:val="uk-UA"/>
        </w:rPr>
        <w:t>склалися умови,</w:t>
      </w:r>
      <w:r w:rsidRPr="007E7951">
        <w:rPr>
          <w:sz w:val="28"/>
          <w:szCs w:val="28"/>
          <w:lang w:val="uk-UA"/>
        </w:rPr>
        <w:t xml:space="preserve"> що такі очікування можуть бути </w:t>
      </w:r>
      <w:r>
        <w:rPr>
          <w:sz w:val="28"/>
          <w:szCs w:val="28"/>
          <w:lang w:val="uk-UA"/>
        </w:rPr>
        <w:t>незадоволеними</w:t>
      </w:r>
      <w:r w:rsidRPr="007E7951">
        <w:rPr>
          <w:sz w:val="28"/>
          <w:szCs w:val="28"/>
          <w:lang w:val="uk-UA"/>
        </w:rPr>
        <w:t xml:space="preserve">, </w:t>
      </w:r>
      <w:r>
        <w:rPr>
          <w:sz w:val="28"/>
          <w:szCs w:val="28"/>
          <w:lang w:val="uk-UA"/>
        </w:rPr>
        <w:t>було продовжено</w:t>
      </w:r>
      <w:r w:rsidRPr="007E7951">
        <w:rPr>
          <w:sz w:val="28"/>
          <w:szCs w:val="28"/>
          <w:lang w:val="uk-UA"/>
        </w:rPr>
        <w:t xml:space="preserve"> пряме субсидування витрат на </w:t>
      </w:r>
      <w:r>
        <w:rPr>
          <w:sz w:val="28"/>
          <w:szCs w:val="28"/>
          <w:lang w:val="uk-UA"/>
        </w:rPr>
        <w:t>діяльність</w:t>
      </w:r>
      <w:r w:rsidRPr="007E7951">
        <w:rPr>
          <w:sz w:val="28"/>
          <w:szCs w:val="28"/>
          <w:lang w:val="uk-UA"/>
        </w:rPr>
        <w:t xml:space="preserve"> ОTT. </w:t>
      </w:r>
    </w:p>
    <w:p w:rsidR="001034F9" w:rsidRPr="007E7951" w:rsidRDefault="001034F9" w:rsidP="00D11698">
      <w:pPr>
        <w:spacing w:line="360" w:lineRule="auto"/>
        <w:ind w:firstLine="708"/>
        <w:jc w:val="both"/>
        <w:rPr>
          <w:sz w:val="28"/>
          <w:szCs w:val="28"/>
          <w:lang w:val="uk-UA"/>
        </w:rPr>
      </w:pPr>
    </w:p>
    <w:p w:rsidR="001034F9" w:rsidRPr="00BC1798" w:rsidRDefault="001034F9" w:rsidP="00BC1798">
      <w:pPr>
        <w:spacing w:line="360" w:lineRule="auto"/>
        <w:ind w:firstLine="708"/>
        <w:jc w:val="both"/>
        <w:rPr>
          <w:b/>
          <w:sz w:val="28"/>
          <w:szCs w:val="28"/>
          <w:lang w:val="uk-UA"/>
        </w:rPr>
      </w:pPr>
      <w:r w:rsidRPr="00BC1798">
        <w:rPr>
          <w:b/>
          <w:sz w:val="28"/>
          <w:szCs w:val="28"/>
        </w:rPr>
        <w:t>2.2.</w:t>
      </w:r>
      <w:r w:rsidRPr="00BC1798">
        <w:rPr>
          <w:b/>
          <w:sz w:val="28"/>
          <w:szCs w:val="28"/>
          <w:lang w:val="uk-UA"/>
        </w:rPr>
        <w:t>5</w:t>
      </w:r>
      <w:r w:rsidRPr="00BC1798">
        <w:rPr>
          <w:b/>
          <w:sz w:val="28"/>
          <w:szCs w:val="28"/>
          <w:lang w:val="uk-UA"/>
        </w:rPr>
        <w:tab/>
      </w:r>
      <w:r w:rsidRPr="00BC1798">
        <w:rPr>
          <w:b/>
          <w:sz w:val="28"/>
          <w:szCs w:val="28"/>
        </w:rPr>
        <w:t xml:space="preserve"> Сполучені Штати</w:t>
      </w:r>
      <w:r>
        <w:rPr>
          <w:b/>
          <w:sz w:val="28"/>
          <w:szCs w:val="28"/>
          <w:lang w:val="uk-UA"/>
        </w:rPr>
        <w:t xml:space="preserve"> Америки</w:t>
      </w:r>
    </w:p>
    <w:p w:rsidR="001034F9" w:rsidRPr="00BC1798" w:rsidRDefault="001034F9" w:rsidP="007E7951">
      <w:pPr>
        <w:spacing w:line="360" w:lineRule="auto"/>
        <w:jc w:val="both"/>
        <w:rPr>
          <w:b/>
          <w:sz w:val="28"/>
          <w:szCs w:val="28"/>
          <w:u w:val="single"/>
          <w:lang w:val="uk-UA"/>
        </w:rPr>
      </w:pPr>
    </w:p>
    <w:p w:rsidR="001034F9" w:rsidRDefault="001034F9" w:rsidP="00BC1798">
      <w:pPr>
        <w:spacing w:line="360" w:lineRule="auto"/>
        <w:ind w:firstLine="708"/>
        <w:jc w:val="both"/>
        <w:rPr>
          <w:sz w:val="28"/>
          <w:szCs w:val="28"/>
          <w:lang w:val="uk-UA"/>
        </w:rPr>
      </w:pPr>
      <w:r w:rsidRPr="007E7951">
        <w:rPr>
          <w:sz w:val="28"/>
          <w:szCs w:val="28"/>
        </w:rPr>
        <w:t>Державне фінансування не надається університет</w:t>
      </w:r>
      <w:r w:rsidRPr="007E7951">
        <w:rPr>
          <w:sz w:val="28"/>
          <w:szCs w:val="28"/>
          <w:lang w:val="uk-UA"/>
        </w:rPr>
        <w:t>ським О</w:t>
      </w:r>
      <w:r w:rsidRPr="007E7951">
        <w:rPr>
          <w:sz w:val="28"/>
          <w:szCs w:val="28"/>
          <w:lang w:val="en-US"/>
        </w:rPr>
        <w:t>TT</w:t>
      </w:r>
      <w:r w:rsidRPr="007E7951">
        <w:rPr>
          <w:sz w:val="28"/>
          <w:szCs w:val="28"/>
        </w:rPr>
        <w:t xml:space="preserve"> </w:t>
      </w:r>
      <w:r>
        <w:rPr>
          <w:sz w:val="28"/>
          <w:szCs w:val="28"/>
          <w:lang w:val="uk-UA"/>
        </w:rPr>
        <w:t>у</w:t>
      </w:r>
      <w:r w:rsidRPr="007E7951">
        <w:rPr>
          <w:sz w:val="28"/>
          <w:szCs w:val="28"/>
          <w:lang w:val="uk-UA"/>
        </w:rPr>
        <w:t xml:space="preserve"> США</w:t>
      </w:r>
      <w:r w:rsidRPr="007E7951">
        <w:rPr>
          <w:sz w:val="28"/>
          <w:szCs w:val="28"/>
        </w:rPr>
        <w:t>. Проте Закон Б</w:t>
      </w:r>
      <w:r w:rsidRPr="007E7951">
        <w:rPr>
          <w:sz w:val="28"/>
          <w:szCs w:val="28"/>
          <w:lang w:val="uk-UA"/>
        </w:rPr>
        <w:t>ей</w:t>
      </w:r>
      <w:r w:rsidRPr="007E7951">
        <w:rPr>
          <w:sz w:val="28"/>
          <w:szCs w:val="28"/>
        </w:rPr>
        <w:t>-Доула 1980 р</w:t>
      </w:r>
      <w:r>
        <w:rPr>
          <w:sz w:val="28"/>
          <w:szCs w:val="28"/>
          <w:lang w:val="uk-UA"/>
        </w:rPr>
        <w:t xml:space="preserve"> </w:t>
      </w:r>
      <w:r w:rsidRPr="00BC1798">
        <w:rPr>
          <w:sz w:val="28"/>
          <w:szCs w:val="28"/>
        </w:rPr>
        <w:t>[6]</w:t>
      </w:r>
      <w:r w:rsidRPr="007E7951">
        <w:rPr>
          <w:sz w:val="28"/>
          <w:szCs w:val="28"/>
        </w:rPr>
        <w:t xml:space="preserve">, забезпечує правову основу для фінансування </w:t>
      </w:r>
      <w:r w:rsidRPr="007E7951">
        <w:rPr>
          <w:sz w:val="28"/>
          <w:szCs w:val="28"/>
          <w:lang w:val="uk-UA"/>
        </w:rPr>
        <w:t>О</w:t>
      </w:r>
      <w:r w:rsidRPr="007E7951">
        <w:rPr>
          <w:sz w:val="28"/>
          <w:szCs w:val="28"/>
          <w:lang w:val="en-US"/>
        </w:rPr>
        <w:t>TT</w:t>
      </w:r>
      <w:r w:rsidRPr="007E7951">
        <w:rPr>
          <w:sz w:val="28"/>
          <w:szCs w:val="28"/>
        </w:rPr>
        <w:t>. Закон стверджує, що дохід, отриманий від комерціалізації результатів досліджень, фінансованих державою, можна використовувати лише для трьох цілей</w:t>
      </w:r>
      <w:r w:rsidRPr="007E7951">
        <w:rPr>
          <w:sz w:val="28"/>
          <w:szCs w:val="28"/>
          <w:lang w:val="uk-UA"/>
        </w:rPr>
        <w:t>, а саме</w:t>
      </w:r>
      <w:r w:rsidRPr="007E7951">
        <w:rPr>
          <w:sz w:val="28"/>
          <w:szCs w:val="28"/>
        </w:rPr>
        <w:t xml:space="preserve">: </w:t>
      </w:r>
      <w:r w:rsidRPr="00BC1798">
        <w:rPr>
          <w:sz w:val="28"/>
          <w:szCs w:val="28"/>
        </w:rPr>
        <w:t xml:space="preserve">- </w:t>
      </w:r>
      <w:r w:rsidRPr="007E7951">
        <w:rPr>
          <w:sz w:val="28"/>
          <w:szCs w:val="28"/>
          <w:lang w:val="uk-UA"/>
        </w:rPr>
        <w:t>для фінансування адміністрування функцій передачі технологій О</w:t>
      </w:r>
      <w:r w:rsidRPr="007E7951">
        <w:rPr>
          <w:sz w:val="28"/>
          <w:szCs w:val="28"/>
          <w:lang w:val="en-US"/>
        </w:rPr>
        <w:t>TT</w:t>
      </w:r>
      <w:r w:rsidRPr="007E7951">
        <w:rPr>
          <w:sz w:val="28"/>
          <w:szCs w:val="28"/>
          <w:lang w:val="uk-UA"/>
        </w:rPr>
        <w:t xml:space="preserve">; </w:t>
      </w:r>
      <w:r w:rsidRPr="00BC1798">
        <w:rPr>
          <w:sz w:val="28"/>
          <w:szCs w:val="28"/>
        </w:rPr>
        <w:t xml:space="preserve">- </w:t>
      </w:r>
      <w:r w:rsidRPr="007E7951">
        <w:rPr>
          <w:sz w:val="28"/>
          <w:szCs w:val="28"/>
          <w:lang w:val="uk-UA"/>
        </w:rPr>
        <w:t>для на</w:t>
      </w:r>
      <w:r>
        <w:rPr>
          <w:sz w:val="28"/>
          <w:szCs w:val="28"/>
          <w:lang w:val="uk-UA"/>
        </w:rPr>
        <w:t>дання частки доходу винахіднику</w:t>
      </w:r>
      <w:r w:rsidRPr="00BC1798">
        <w:rPr>
          <w:sz w:val="28"/>
          <w:szCs w:val="28"/>
        </w:rPr>
        <w:t>?</w:t>
      </w:r>
      <w:r w:rsidRPr="007E7951">
        <w:rPr>
          <w:sz w:val="28"/>
          <w:szCs w:val="28"/>
          <w:lang w:val="uk-UA"/>
        </w:rPr>
        <w:t xml:space="preserve"> як стимул для участі в передачі технологій</w:t>
      </w:r>
      <w:r w:rsidRPr="007E7951">
        <w:rPr>
          <w:sz w:val="28"/>
          <w:szCs w:val="28"/>
        </w:rPr>
        <w:t>;</w:t>
      </w:r>
      <w:r w:rsidRPr="00BC1798">
        <w:rPr>
          <w:sz w:val="28"/>
          <w:szCs w:val="28"/>
        </w:rPr>
        <w:t xml:space="preserve"> - </w:t>
      </w:r>
      <w:r w:rsidRPr="007E7951">
        <w:rPr>
          <w:sz w:val="28"/>
          <w:szCs w:val="28"/>
          <w:lang w:val="uk-UA"/>
        </w:rPr>
        <w:t>для підтримки освіти та подальших досліджень і розробок в НУ</w:t>
      </w:r>
      <w:r w:rsidRPr="007E7951">
        <w:rPr>
          <w:sz w:val="28"/>
          <w:szCs w:val="28"/>
        </w:rPr>
        <w:t>/</w:t>
      </w:r>
      <w:r w:rsidRPr="007E7951">
        <w:rPr>
          <w:sz w:val="28"/>
          <w:szCs w:val="28"/>
          <w:lang w:val="uk-UA"/>
        </w:rPr>
        <w:t xml:space="preserve">ВНЗ. </w:t>
      </w:r>
      <w:r w:rsidRPr="007E7951">
        <w:rPr>
          <w:sz w:val="28"/>
          <w:szCs w:val="28"/>
        </w:rPr>
        <w:t>Закон не визначає відсотки доходів, які спрямовуються на ці три цілі. Університети можуть вільно визначати, як розподіляти дохід від комерціалізації. Більшість установ виділ</w:t>
      </w:r>
      <w:r w:rsidRPr="007E7951">
        <w:rPr>
          <w:sz w:val="28"/>
          <w:szCs w:val="28"/>
          <w:lang w:val="uk-UA"/>
        </w:rPr>
        <w:t>яють</w:t>
      </w:r>
      <w:r w:rsidRPr="007E7951">
        <w:rPr>
          <w:sz w:val="28"/>
          <w:szCs w:val="28"/>
        </w:rPr>
        <w:t xml:space="preserve"> на операції </w:t>
      </w:r>
      <w:r w:rsidRPr="007E7951">
        <w:rPr>
          <w:sz w:val="28"/>
          <w:szCs w:val="28"/>
          <w:lang w:val="uk-UA"/>
        </w:rPr>
        <w:t>О</w:t>
      </w:r>
      <w:r w:rsidRPr="007E7951">
        <w:rPr>
          <w:sz w:val="28"/>
          <w:szCs w:val="28"/>
          <w:lang w:val="en-US"/>
        </w:rPr>
        <w:t>TT</w:t>
      </w:r>
      <w:r w:rsidRPr="007E7951">
        <w:rPr>
          <w:sz w:val="28"/>
          <w:szCs w:val="28"/>
        </w:rPr>
        <w:t xml:space="preserve"> від 10% до 25%</w:t>
      </w:r>
      <w:r>
        <w:rPr>
          <w:sz w:val="28"/>
          <w:szCs w:val="28"/>
          <w:lang w:val="uk-UA"/>
        </w:rPr>
        <w:t>,</w:t>
      </w:r>
      <w:r w:rsidRPr="007E7951">
        <w:rPr>
          <w:sz w:val="28"/>
          <w:szCs w:val="28"/>
          <w:lang w:val="uk-UA"/>
        </w:rPr>
        <w:t xml:space="preserve"> а решта рівномірно розподіляється між науковцем, його кафедрою та факультетом</w:t>
      </w:r>
      <w:r w:rsidRPr="007E7951">
        <w:rPr>
          <w:sz w:val="28"/>
          <w:szCs w:val="28"/>
        </w:rPr>
        <w:t>.</w:t>
      </w:r>
    </w:p>
    <w:p w:rsidR="001034F9" w:rsidRPr="007E7951" w:rsidRDefault="001034F9" w:rsidP="00BC1798">
      <w:pPr>
        <w:spacing w:line="360" w:lineRule="auto"/>
        <w:ind w:firstLine="708"/>
        <w:jc w:val="both"/>
        <w:rPr>
          <w:sz w:val="28"/>
          <w:szCs w:val="28"/>
          <w:lang w:val="uk-UA"/>
        </w:rPr>
      </w:pPr>
      <w:r w:rsidRPr="007E7951">
        <w:rPr>
          <w:sz w:val="28"/>
          <w:szCs w:val="28"/>
          <w:lang w:val="uk-UA"/>
        </w:rPr>
        <w:t>Як правило, після виділення частини доходу від комерціалізації на підтримку О</w:t>
      </w:r>
      <w:r w:rsidRPr="007E7951">
        <w:rPr>
          <w:sz w:val="28"/>
          <w:szCs w:val="28"/>
          <w:lang w:val="en-US"/>
        </w:rPr>
        <w:t>TT</w:t>
      </w:r>
      <w:r w:rsidRPr="007E7951">
        <w:rPr>
          <w:sz w:val="28"/>
          <w:szCs w:val="28"/>
          <w:lang w:val="uk-UA"/>
        </w:rPr>
        <w:t>, університет безпосередньо субсидує О</w:t>
      </w:r>
      <w:r w:rsidRPr="007E7951">
        <w:rPr>
          <w:sz w:val="28"/>
          <w:szCs w:val="28"/>
          <w:lang w:val="en-US"/>
        </w:rPr>
        <w:t>TT</w:t>
      </w:r>
      <w:r w:rsidRPr="007E7951">
        <w:rPr>
          <w:sz w:val="28"/>
          <w:szCs w:val="28"/>
          <w:lang w:val="uk-UA"/>
        </w:rPr>
        <w:t xml:space="preserve"> з внутрішніх джерел протягом перших років його діяльності. Нарешті, слід зазначити, що інші державні дослідницькі організації в Сполучених Штатах (наприклад, національні та федеральні лабораторії) фінансуються безпосередньо </w:t>
      </w:r>
      <w:r>
        <w:rPr>
          <w:sz w:val="28"/>
          <w:szCs w:val="28"/>
          <w:lang w:val="uk-UA"/>
        </w:rPr>
        <w:t xml:space="preserve">за рахунок щорічних асигнувань </w:t>
      </w:r>
      <w:r w:rsidRPr="007E7951">
        <w:rPr>
          <w:sz w:val="28"/>
          <w:szCs w:val="28"/>
          <w:lang w:val="uk-UA"/>
        </w:rPr>
        <w:t>від відповідних міністерств США.</w:t>
      </w:r>
    </w:p>
    <w:p w:rsidR="001034F9" w:rsidRPr="007E7951" w:rsidRDefault="001034F9" w:rsidP="00BC1798">
      <w:pPr>
        <w:spacing w:line="360" w:lineRule="auto"/>
        <w:ind w:firstLine="708"/>
        <w:jc w:val="both"/>
        <w:rPr>
          <w:sz w:val="28"/>
          <w:szCs w:val="28"/>
          <w:lang w:val="uk-UA"/>
        </w:rPr>
      </w:pPr>
      <w:r>
        <w:rPr>
          <w:sz w:val="28"/>
          <w:szCs w:val="28"/>
          <w:lang w:val="uk-UA"/>
        </w:rPr>
        <w:t xml:space="preserve">Зрештою, </w:t>
      </w:r>
      <w:r w:rsidRPr="007E7951">
        <w:rPr>
          <w:sz w:val="28"/>
          <w:szCs w:val="28"/>
          <w:lang w:val="uk-UA"/>
        </w:rPr>
        <w:t>НУ</w:t>
      </w:r>
      <w:r w:rsidRPr="007E7951">
        <w:rPr>
          <w:sz w:val="28"/>
          <w:szCs w:val="28"/>
        </w:rPr>
        <w:t>/</w:t>
      </w:r>
      <w:r w:rsidRPr="007E7951">
        <w:rPr>
          <w:sz w:val="28"/>
          <w:szCs w:val="28"/>
          <w:lang w:val="uk-UA"/>
        </w:rPr>
        <w:t xml:space="preserve">ВНЗ очікує, що потік доходів, отриманий від </w:t>
      </w:r>
      <w:r w:rsidRPr="007E7951">
        <w:rPr>
          <w:sz w:val="28"/>
          <w:szCs w:val="28"/>
          <w:lang w:val="en-US"/>
        </w:rPr>
        <w:t>TT</w:t>
      </w:r>
      <w:r w:rsidRPr="007E7951">
        <w:rPr>
          <w:sz w:val="28"/>
          <w:szCs w:val="28"/>
          <w:lang w:val="uk-UA"/>
        </w:rPr>
        <w:t>, усуне потребу у прямій університетській субсидії. Для того, щоб О</w:t>
      </w:r>
      <w:r w:rsidRPr="007E7951">
        <w:rPr>
          <w:sz w:val="28"/>
          <w:szCs w:val="28"/>
          <w:lang w:val="en-US"/>
        </w:rPr>
        <w:t>TT</w:t>
      </w:r>
      <w:r w:rsidRPr="007E7951">
        <w:rPr>
          <w:sz w:val="28"/>
          <w:szCs w:val="28"/>
          <w:lang w:val="uk-UA"/>
        </w:rPr>
        <w:t xml:space="preserve"> повністю фінансувався за рахунок отриманого доходу, потрібно декілька років</w:t>
      </w:r>
      <w:r>
        <w:rPr>
          <w:sz w:val="28"/>
          <w:szCs w:val="28"/>
          <w:lang w:val="uk-UA"/>
        </w:rPr>
        <w:t>,</w:t>
      </w:r>
      <w:r w:rsidRPr="007E7951">
        <w:rPr>
          <w:sz w:val="28"/>
          <w:szCs w:val="28"/>
          <w:lang w:val="uk-UA"/>
        </w:rPr>
        <w:t xml:space="preserve"> а інколи і десятиліть. </w:t>
      </w:r>
      <w:r w:rsidRPr="007E7951">
        <w:rPr>
          <w:sz w:val="28"/>
          <w:szCs w:val="28"/>
        </w:rPr>
        <w:t xml:space="preserve">У рідкісних випадках </w:t>
      </w:r>
      <w:r w:rsidRPr="007E7951">
        <w:rPr>
          <w:sz w:val="28"/>
          <w:szCs w:val="28"/>
          <w:lang w:val="uk-UA"/>
        </w:rPr>
        <w:t>О</w:t>
      </w:r>
      <w:r w:rsidRPr="007E7951">
        <w:rPr>
          <w:sz w:val="28"/>
          <w:szCs w:val="28"/>
          <w:lang w:val="en-US"/>
        </w:rPr>
        <w:t>TT</w:t>
      </w:r>
      <w:r w:rsidRPr="007E7951">
        <w:rPr>
          <w:sz w:val="28"/>
          <w:szCs w:val="28"/>
        </w:rPr>
        <w:t xml:space="preserve"> </w:t>
      </w:r>
      <w:r w:rsidRPr="007E7951">
        <w:rPr>
          <w:sz w:val="28"/>
          <w:szCs w:val="28"/>
          <w:lang w:val="uk-UA"/>
        </w:rPr>
        <w:t xml:space="preserve">може </w:t>
      </w:r>
      <w:r>
        <w:rPr>
          <w:sz w:val="28"/>
          <w:szCs w:val="28"/>
        </w:rPr>
        <w:t>ста</w:t>
      </w:r>
      <w:r>
        <w:rPr>
          <w:sz w:val="28"/>
          <w:szCs w:val="28"/>
          <w:lang w:val="uk-UA"/>
        </w:rPr>
        <w:t>ти</w:t>
      </w:r>
      <w:r w:rsidRPr="007E7951">
        <w:rPr>
          <w:sz w:val="28"/>
          <w:szCs w:val="28"/>
        </w:rPr>
        <w:t xml:space="preserve"> самодостатнім </w:t>
      </w:r>
      <w:r w:rsidRPr="007E7951">
        <w:rPr>
          <w:sz w:val="28"/>
          <w:szCs w:val="28"/>
          <w:lang w:val="uk-UA"/>
        </w:rPr>
        <w:t>раніше</w:t>
      </w:r>
      <w:r w:rsidRPr="007E7951">
        <w:rPr>
          <w:sz w:val="28"/>
          <w:szCs w:val="28"/>
        </w:rPr>
        <w:t xml:space="preserve"> завдяки успішному проекту</w:t>
      </w:r>
      <w:r w:rsidRPr="007E7951">
        <w:rPr>
          <w:sz w:val="28"/>
          <w:szCs w:val="28"/>
          <w:lang w:val="uk-UA"/>
        </w:rPr>
        <w:t xml:space="preserve"> комерціалізації</w:t>
      </w:r>
      <w:r w:rsidRPr="007E7951">
        <w:rPr>
          <w:sz w:val="28"/>
          <w:szCs w:val="28"/>
        </w:rPr>
        <w:t>.</w:t>
      </w:r>
    </w:p>
    <w:p w:rsidR="001034F9" w:rsidRPr="007E7951" w:rsidRDefault="001034F9" w:rsidP="007E7951">
      <w:pPr>
        <w:spacing w:line="360" w:lineRule="auto"/>
        <w:jc w:val="both"/>
        <w:rPr>
          <w:sz w:val="28"/>
          <w:szCs w:val="28"/>
        </w:rPr>
      </w:pPr>
    </w:p>
    <w:p w:rsidR="001034F9" w:rsidRPr="00BC1798" w:rsidRDefault="001034F9" w:rsidP="00BC1798">
      <w:pPr>
        <w:spacing w:line="360" w:lineRule="auto"/>
        <w:ind w:firstLine="708"/>
        <w:jc w:val="both"/>
        <w:rPr>
          <w:b/>
          <w:sz w:val="28"/>
          <w:szCs w:val="28"/>
          <w:lang w:val="uk-UA"/>
        </w:rPr>
      </w:pPr>
      <w:r w:rsidRPr="00BC1798">
        <w:rPr>
          <w:b/>
          <w:sz w:val="28"/>
          <w:szCs w:val="28"/>
        </w:rPr>
        <w:t>2.</w:t>
      </w:r>
      <w:r>
        <w:rPr>
          <w:b/>
          <w:sz w:val="28"/>
          <w:szCs w:val="28"/>
          <w:lang w:val="uk-UA"/>
        </w:rPr>
        <w:t>2.6</w:t>
      </w:r>
      <w:r>
        <w:rPr>
          <w:b/>
          <w:sz w:val="28"/>
          <w:szCs w:val="28"/>
          <w:lang w:val="uk-UA"/>
        </w:rPr>
        <w:tab/>
      </w:r>
      <w:r w:rsidRPr="00BC1798">
        <w:rPr>
          <w:b/>
          <w:sz w:val="28"/>
          <w:szCs w:val="28"/>
        </w:rPr>
        <w:t xml:space="preserve"> Оцінка варіантів</w:t>
      </w:r>
    </w:p>
    <w:p w:rsidR="001034F9" w:rsidRPr="00BC1798" w:rsidRDefault="001034F9" w:rsidP="007E7951">
      <w:pPr>
        <w:spacing w:line="360" w:lineRule="auto"/>
        <w:jc w:val="both"/>
        <w:rPr>
          <w:b/>
          <w:sz w:val="28"/>
          <w:szCs w:val="28"/>
          <w:u w:val="single"/>
          <w:lang w:val="uk-UA"/>
        </w:rPr>
      </w:pPr>
    </w:p>
    <w:p w:rsidR="001034F9" w:rsidRPr="007E7951" w:rsidRDefault="001034F9" w:rsidP="00BC1798">
      <w:pPr>
        <w:spacing w:line="360" w:lineRule="auto"/>
        <w:ind w:firstLine="708"/>
        <w:jc w:val="both"/>
        <w:rPr>
          <w:sz w:val="28"/>
          <w:szCs w:val="28"/>
          <w:lang w:val="uk-UA"/>
        </w:rPr>
      </w:pPr>
      <w:r>
        <w:rPr>
          <w:sz w:val="28"/>
          <w:szCs w:val="28"/>
          <w:lang w:val="uk-UA"/>
        </w:rPr>
        <w:t xml:space="preserve">Наведені </w:t>
      </w:r>
      <w:r w:rsidRPr="00BC1798">
        <w:rPr>
          <w:sz w:val="28"/>
          <w:szCs w:val="28"/>
          <w:lang w:val="uk-UA"/>
        </w:rPr>
        <w:t>приклади демонструють</w:t>
      </w:r>
      <w:r>
        <w:rPr>
          <w:sz w:val="28"/>
          <w:szCs w:val="28"/>
          <w:lang w:val="uk-UA"/>
        </w:rPr>
        <w:t xml:space="preserve"> різні моделі</w:t>
      </w:r>
      <w:r w:rsidRPr="00BC1798">
        <w:rPr>
          <w:sz w:val="28"/>
          <w:szCs w:val="28"/>
          <w:lang w:val="uk-UA"/>
        </w:rPr>
        <w:t xml:space="preserve"> фінансування </w:t>
      </w:r>
      <w:r w:rsidRPr="007E7951">
        <w:rPr>
          <w:sz w:val="28"/>
          <w:szCs w:val="28"/>
          <w:lang w:val="uk-UA"/>
        </w:rPr>
        <w:t>О</w:t>
      </w:r>
      <w:r w:rsidRPr="007E7951">
        <w:rPr>
          <w:sz w:val="28"/>
          <w:szCs w:val="28"/>
          <w:lang w:val="en-US"/>
        </w:rPr>
        <w:t>TT</w:t>
      </w:r>
      <w:r w:rsidRPr="00BC1798">
        <w:rPr>
          <w:sz w:val="28"/>
          <w:szCs w:val="28"/>
          <w:lang w:val="uk-UA"/>
        </w:rPr>
        <w:t xml:space="preserve"> </w:t>
      </w:r>
      <w:r>
        <w:rPr>
          <w:sz w:val="28"/>
          <w:szCs w:val="28"/>
          <w:lang w:val="uk-UA"/>
        </w:rPr>
        <w:t>та вказують на їх відмінності в усьому світі</w:t>
      </w:r>
      <w:r w:rsidRPr="00BC1798">
        <w:rPr>
          <w:sz w:val="28"/>
          <w:szCs w:val="28"/>
          <w:lang w:val="uk-UA"/>
        </w:rPr>
        <w:t xml:space="preserve">. </w:t>
      </w:r>
      <w:r w:rsidRPr="007E7951">
        <w:rPr>
          <w:sz w:val="28"/>
          <w:szCs w:val="28"/>
        </w:rPr>
        <w:t xml:space="preserve">Кожна модель розроблена відповідно до культурних, політичних та економічних умов </w:t>
      </w:r>
      <w:r w:rsidRPr="007E7951">
        <w:rPr>
          <w:sz w:val="28"/>
          <w:szCs w:val="28"/>
          <w:lang w:val="uk-UA"/>
        </w:rPr>
        <w:t>конкрет</w:t>
      </w:r>
      <w:r w:rsidRPr="007E7951">
        <w:rPr>
          <w:sz w:val="28"/>
          <w:szCs w:val="28"/>
        </w:rPr>
        <w:t>ної країни. У більшості міжнародних моделей зустрічаються дв</w:t>
      </w:r>
      <w:r w:rsidRPr="007E7951">
        <w:rPr>
          <w:sz w:val="28"/>
          <w:szCs w:val="28"/>
          <w:lang w:val="uk-UA"/>
        </w:rPr>
        <w:t>а</w:t>
      </w:r>
      <w:r w:rsidRPr="007E7951">
        <w:rPr>
          <w:sz w:val="28"/>
          <w:szCs w:val="28"/>
        </w:rPr>
        <w:t xml:space="preserve"> </w:t>
      </w:r>
      <w:r w:rsidRPr="007E7951">
        <w:rPr>
          <w:sz w:val="28"/>
          <w:szCs w:val="28"/>
          <w:lang w:val="uk-UA"/>
        </w:rPr>
        <w:t>підходи</w:t>
      </w:r>
      <w:r w:rsidRPr="007E7951">
        <w:rPr>
          <w:sz w:val="28"/>
          <w:szCs w:val="28"/>
        </w:rPr>
        <w:t xml:space="preserve">: </w:t>
      </w:r>
      <w:r>
        <w:rPr>
          <w:sz w:val="28"/>
          <w:szCs w:val="28"/>
          <w:lang w:val="uk-UA"/>
        </w:rPr>
        <w:t xml:space="preserve">- </w:t>
      </w:r>
      <w:r w:rsidRPr="007E7951">
        <w:rPr>
          <w:sz w:val="28"/>
          <w:szCs w:val="28"/>
          <w:lang w:val="uk-UA"/>
        </w:rPr>
        <w:t>ОТ</w:t>
      </w:r>
      <w:r>
        <w:rPr>
          <w:sz w:val="28"/>
          <w:szCs w:val="28"/>
          <w:lang w:val="uk-UA"/>
        </w:rPr>
        <w:t>Т</w:t>
      </w:r>
      <w:r w:rsidRPr="007E7951">
        <w:rPr>
          <w:sz w:val="28"/>
          <w:szCs w:val="28"/>
          <w:lang w:val="uk-UA"/>
        </w:rPr>
        <w:t xml:space="preserve"> отримує певний відсоток (зазвичай від 10 до 25%) доходу від комерціалізації інновацій; </w:t>
      </w:r>
      <w:r>
        <w:rPr>
          <w:sz w:val="28"/>
          <w:szCs w:val="28"/>
          <w:lang w:val="uk-UA"/>
        </w:rPr>
        <w:t>- о</w:t>
      </w:r>
      <w:r w:rsidRPr="007E7951">
        <w:rPr>
          <w:sz w:val="28"/>
          <w:szCs w:val="28"/>
          <w:lang w:val="uk-UA"/>
        </w:rPr>
        <w:t>чікується, що О</w:t>
      </w:r>
      <w:r w:rsidRPr="007E7951">
        <w:rPr>
          <w:sz w:val="28"/>
          <w:szCs w:val="28"/>
          <w:lang w:val="en-US"/>
        </w:rPr>
        <w:t>TT</w:t>
      </w:r>
      <w:r w:rsidRPr="007E7951">
        <w:rPr>
          <w:sz w:val="28"/>
          <w:szCs w:val="28"/>
          <w:lang w:val="uk-UA"/>
        </w:rPr>
        <w:t xml:space="preserve"> зрештою стане самоокупним за рахунок цього розподілу доходу та, можливо, інших супутніх послуг, що приносять дохід. Багато країн або регіонів можуть не мати іншого вибору, </w:t>
      </w:r>
      <w:r>
        <w:rPr>
          <w:sz w:val="28"/>
          <w:szCs w:val="28"/>
          <w:lang w:val="uk-UA"/>
        </w:rPr>
        <w:t>о</w:t>
      </w:r>
      <w:r w:rsidRPr="007E7951">
        <w:rPr>
          <w:sz w:val="28"/>
          <w:szCs w:val="28"/>
          <w:lang w:val="uk-UA"/>
        </w:rPr>
        <w:t>крім як створити регіональну або міжінституційну модель, з причини суттєвих витрат на створення О</w:t>
      </w:r>
      <w:r w:rsidRPr="007E7951">
        <w:rPr>
          <w:sz w:val="28"/>
          <w:szCs w:val="28"/>
          <w:lang w:val="en-US"/>
        </w:rPr>
        <w:t>TT</w:t>
      </w:r>
      <w:r w:rsidRPr="007E7951">
        <w:rPr>
          <w:sz w:val="28"/>
          <w:szCs w:val="28"/>
          <w:lang w:val="uk-UA"/>
        </w:rPr>
        <w:t>, а також кількості та я</w:t>
      </w:r>
      <w:r>
        <w:rPr>
          <w:sz w:val="28"/>
          <w:szCs w:val="28"/>
          <w:lang w:val="uk-UA"/>
        </w:rPr>
        <w:t xml:space="preserve">кості НУ/ВНЗ та їх </w:t>
      </w:r>
      <w:r w:rsidRPr="007E7951">
        <w:rPr>
          <w:sz w:val="28"/>
          <w:szCs w:val="28"/>
          <w:lang w:val="uk-UA"/>
        </w:rPr>
        <w:t xml:space="preserve">результатів досліджень. </w:t>
      </w:r>
      <w:r w:rsidRPr="007E7951">
        <w:rPr>
          <w:sz w:val="28"/>
          <w:szCs w:val="28"/>
        </w:rPr>
        <w:t xml:space="preserve">Однак, чим більше відстань від регіонального </w:t>
      </w:r>
      <w:r w:rsidRPr="007E7951">
        <w:rPr>
          <w:sz w:val="28"/>
          <w:szCs w:val="28"/>
          <w:lang w:val="uk-UA"/>
        </w:rPr>
        <w:t>ОТТ</w:t>
      </w:r>
      <w:r w:rsidRPr="007E7951">
        <w:rPr>
          <w:sz w:val="28"/>
          <w:szCs w:val="28"/>
        </w:rPr>
        <w:t xml:space="preserve"> до </w:t>
      </w:r>
      <w:r w:rsidRPr="007E7951">
        <w:rPr>
          <w:sz w:val="28"/>
          <w:szCs w:val="28"/>
          <w:lang w:val="uk-UA"/>
        </w:rPr>
        <w:t>НУ</w:t>
      </w:r>
      <w:r w:rsidRPr="007E7951">
        <w:rPr>
          <w:sz w:val="28"/>
          <w:szCs w:val="28"/>
        </w:rPr>
        <w:t>/</w:t>
      </w:r>
      <w:r w:rsidRPr="007E7951">
        <w:rPr>
          <w:sz w:val="28"/>
          <w:szCs w:val="28"/>
          <w:lang w:val="uk-UA"/>
        </w:rPr>
        <w:t>ВНЗ</w:t>
      </w:r>
      <w:r w:rsidRPr="007E7951">
        <w:rPr>
          <w:sz w:val="28"/>
          <w:szCs w:val="28"/>
        </w:rPr>
        <w:t xml:space="preserve">, які обслуговує офіс, тим більшими </w:t>
      </w:r>
      <w:r w:rsidRPr="007E7951">
        <w:rPr>
          <w:sz w:val="28"/>
          <w:szCs w:val="28"/>
          <w:lang w:val="uk-UA"/>
        </w:rPr>
        <w:t>можуть бути</w:t>
      </w:r>
      <w:r w:rsidRPr="007E7951">
        <w:rPr>
          <w:sz w:val="28"/>
          <w:szCs w:val="28"/>
        </w:rPr>
        <w:t xml:space="preserve"> проблеми виявлення результатів досліджень з комерційним потенціалом, захисту таких результатів та пошуку корпоративних партнерів для комерціалізації. </w:t>
      </w:r>
    </w:p>
    <w:p w:rsidR="001034F9" w:rsidRPr="007E7951" w:rsidRDefault="001034F9" w:rsidP="007E7951">
      <w:pPr>
        <w:spacing w:line="360" w:lineRule="auto"/>
        <w:jc w:val="both"/>
        <w:rPr>
          <w:sz w:val="28"/>
          <w:szCs w:val="28"/>
          <w:lang w:val="uk-UA"/>
        </w:rPr>
      </w:pPr>
    </w:p>
    <w:p w:rsidR="001034F9" w:rsidRPr="00BC1798" w:rsidRDefault="001034F9" w:rsidP="00BC1798">
      <w:pPr>
        <w:spacing w:line="360" w:lineRule="auto"/>
        <w:ind w:firstLine="708"/>
        <w:jc w:val="both"/>
        <w:rPr>
          <w:b/>
          <w:sz w:val="28"/>
          <w:szCs w:val="28"/>
          <w:lang w:val="uk-UA"/>
        </w:rPr>
      </w:pPr>
      <w:r>
        <w:rPr>
          <w:b/>
          <w:sz w:val="28"/>
          <w:szCs w:val="28"/>
          <w:lang w:val="uk-UA"/>
        </w:rPr>
        <w:t>2.3</w:t>
      </w:r>
      <w:r>
        <w:rPr>
          <w:b/>
          <w:sz w:val="28"/>
          <w:szCs w:val="28"/>
          <w:lang w:val="uk-UA"/>
        </w:rPr>
        <w:tab/>
      </w:r>
      <w:r w:rsidRPr="00BC1798">
        <w:rPr>
          <w:b/>
          <w:sz w:val="28"/>
          <w:szCs w:val="28"/>
          <w:lang w:val="uk-UA"/>
        </w:rPr>
        <w:t>Головні функції фахівців ОТТ в розвинутих країнах</w:t>
      </w:r>
    </w:p>
    <w:p w:rsidR="001034F9" w:rsidRPr="007E7951" w:rsidRDefault="001034F9" w:rsidP="007E7951">
      <w:pPr>
        <w:spacing w:line="360" w:lineRule="auto"/>
        <w:jc w:val="both"/>
        <w:rPr>
          <w:b/>
          <w:sz w:val="28"/>
          <w:szCs w:val="28"/>
          <w:u w:val="single"/>
          <w:lang w:val="uk-UA"/>
        </w:rPr>
      </w:pPr>
    </w:p>
    <w:p w:rsidR="001034F9" w:rsidRPr="007E7951" w:rsidRDefault="001034F9" w:rsidP="007E7951">
      <w:pPr>
        <w:spacing w:line="360" w:lineRule="auto"/>
        <w:ind w:firstLine="709"/>
        <w:jc w:val="both"/>
        <w:rPr>
          <w:rStyle w:val="apple-style-span"/>
          <w:sz w:val="28"/>
          <w:szCs w:val="28"/>
        </w:rPr>
      </w:pPr>
      <w:r w:rsidRPr="007E7951">
        <w:rPr>
          <w:rStyle w:val="apple-style-span"/>
          <w:sz w:val="28"/>
          <w:szCs w:val="28"/>
          <w:lang w:val="uk-UA"/>
        </w:rPr>
        <w:t xml:space="preserve">ОТТ залучають кваліфікованих фахівців з вищою освітою чи науковими ступенями та досвідом роботи, які також мають спеціальну освіту або пройшли </w:t>
      </w:r>
      <w:r w:rsidRPr="007E7951">
        <w:rPr>
          <w:sz w:val="28"/>
          <w:szCs w:val="28"/>
          <w:lang w:val="uk-UA"/>
        </w:rPr>
        <w:t xml:space="preserve">підвищення кваліфікації у сфері інноваційної діяльності, ТТ чи захисту </w:t>
      </w:r>
      <w:r>
        <w:rPr>
          <w:sz w:val="28"/>
          <w:szCs w:val="28"/>
          <w:lang w:val="uk-UA"/>
        </w:rPr>
        <w:t>ІВ</w:t>
      </w:r>
      <w:r w:rsidRPr="007E7951">
        <w:rPr>
          <w:rStyle w:val="apple-style-span"/>
          <w:sz w:val="28"/>
          <w:szCs w:val="28"/>
          <w:lang w:val="uk-UA"/>
        </w:rPr>
        <w:t xml:space="preserve">. </w:t>
      </w:r>
      <w:r w:rsidRPr="007E7951">
        <w:rPr>
          <w:rStyle w:val="apple-style-span"/>
          <w:sz w:val="28"/>
          <w:szCs w:val="28"/>
        </w:rPr>
        <w:t>Крім того, д</w:t>
      </w:r>
      <w:r w:rsidRPr="007E7951">
        <w:rPr>
          <w:rStyle w:val="apple-style-span"/>
          <w:sz w:val="28"/>
          <w:szCs w:val="28"/>
          <w:lang w:val="uk-UA"/>
        </w:rPr>
        <w:t xml:space="preserve">ля виконання разових робіт </w:t>
      </w:r>
      <w:r w:rsidRPr="007E7951">
        <w:rPr>
          <w:rStyle w:val="apple-style-span"/>
          <w:sz w:val="28"/>
          <w:szCs w:val="28"/>
        </w:rPr>
        <w:t xml:space="preserve">можуть </w:t>
      </w:r>
      <w:r w:rsidRPr="007E7951">
        <w:rPr>
          <w:rStyle w:val="apple-style-span"/>
          <w:sz w:val="28"/>
          <w:szCs w:val="28"/>
          <w:lang w:val="uk-UA"/>
        </w:rPr>
        <w:t>запрошуватися</w:t>
      </w:r>
      <w:r w:rsidRPr="007E7951">
        <w:rPr>
          <w:rStyle w:val="apple-style-span"/>
          <w:sz w:val="28"/>
          <w:szCs w:val="28"/>
        </w:rPr>
        <w:t xml:space="preserve"> </w:t>
      </w:r>
      <w:r w:rsidRPr="007E7951">
        <w:rPr>
          <w:rStyle w:val="apple-style-span"/>
          <w:sz w:val="28"/>
          <w:szCs w:val="28"/>
          <w:lang w:val="uk-UA"/>
        </w:rPr>
        <w:t>зовнішні експерти  (наприклад, патентні повірені, маркетологи у специфічній галузі чи юристи для укладання договорів)</w:t>
      </w:r>
      <w:r w:rsidRPr="007E7951">
        <w:rPr>
          <w:rStyle w:val="apple-style-span"/>
          <w:sz w:val="28"/>
          <w:szCs w:val="28"/>
        </w:rPr>
        <w:t>.</w:t>
      </w:r>
    </w:p>
    <w:p w:rsidR="001034F9" w:rsidRPr="007E7951" w:rsidRDefault="001034F9" w:rsidP="007E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rStyle w:val="apple-style-span"/>
          <w:sz w:val="28"/>
          <w:szCs w:val="28"/>
          <w:lang w:val="uk-UA"/>
        </w:rPr>
        <w:t>Отже, о</w:t>
      </w:r>
      <w:r w:rsidRPr="007E7951">
        <w:rPr>
          <w:rStyle w:val="apple-style-span"/>
          <w:sz w:val="28"/>
          <w:szCs w:val="28"/>
        </w:rPr>
        <w:t xml:space="preserve">сновними напрямками діяльності </w:t>
      </w:r>
      <w:r w:rsidRPr="007E7951">
        <w:rPr>
          <w:rStyle w:val="apple-style-span"/>
          <w:sz w:val="28"/>
          <w:szCs w:val="28"/>
          <w:lang w:val="uk-UA"/>
        </w:rPr>
        <w:t>ОТТ</w:t>
      </w:r>
      <w:r w:rsidRPr="007E7951">
        <w:rPr>
          <w:rStyle w:val="apple-style-span"/>
          <w:sz w:val="28"/>
          <w:szCs w:val="28"/>
        </w:rPr>
        <w:t xml:space="preserve"> є:</w:t>
      </w:r>
      <w:r>
        <w:rPr>
          <w:rStyle w:val="apple-style-span"/>
          <w:sz w:val="28"/>
          <w:szCs w:val="28"/>
          <w:lang w:val="uk-UA"/>
        </w:rPr>
        <w:t xml:space="preserve"> - </w:t>
      </w:r>
      <w:r w:rsidRPr="007E7951">
        <w:rPr>
          <w:rStyle w:val="apple-style-span"/>
          <w:sz w:val="28"/>
          <w:szCs w:val="28"/>
        </w:rPr>
        <w:t>аналіз та оцінка можливостей використання результатів НДР;</w:t>
      </w:r>
      <w:r w:rsidRPr="007E7951">
        <w:rPr>
          <w:sz w:val="28"/>
          <w:szCs w:val="28"/>
        </w:rPr>
        <w:t xml:space="preserve"> </w:t>
      </w:r>
      <w:r>
        <w:rPr>
          <w:rStyle w:val="apple-style-span"/>
          <w:sz w:val="28"/>
          <w:szCs w:val="28"/>
        </w:rPr>
        <w:t xml:space="preserve">- </w:t>
      </w:r>
      <w:r w:rsidRPr="007E7951">
        <w:rPr>
          <w:rStyle w:val="apple-style-span"/>
          <w:sz w:val="28"/>
          <w:szCs w:val="28"/>
          <w:lang w:val="uk-UA"/>
        </w:rPr>
        <w:t xml:space="preserve">подання заявок та </w:t>
      </w:r>
      <w:r w:rsidRPr="007E7951">
        <w:rPr>
          <w:rStyle w:val="apple-style-span"/>
          <w:sz w:val="28"/>
          <w:szCs w:val="28"/>
        </w:rPr>
        <w:t>отриманн</w:t>
      </w:r>
      <w:r w:rsidRPr="007E7951">
        <w:rPr>
          <w:rStyle w:val="apple-style-span"/>
          <w:sz w:val="28"/>
          <w:szCs w:val="28"/>
          <w:lang w:val="uk-UA"/>
        </w:rPr>
        <w:t>я</w:t>
      </w:r>
      <w:r w:rsidRPr="007E7951">
        <w:rPr>
          <w:rStyle w:val="apple-style-span"/>
          <w:sz w:val="28"/>
          <w:szCs w:val="28"/>
        </w:rPr>
        <w:t xml:space="preserve"> патентів;</w:t>
      </w:r>
      <w:r w:rsidRPr="007E7951">
        <w:rPr>
          <w:sz w:val="28"/>
          <w:szCs w:val="28"/>
        </w:rPr>
        <w:t xml:space="preserve"> </w:t>
      </w:r>
      <w:r>
        <w:rPr>
          <w:sz w:val="28"/>
          <w:szCs w:val="28"/>
          <w:lang w:val="uk-UA"/>
        </w:rPr>
        <w:t xml:space="preserve">- </w:t>
      </w:r>
      <w:r w:rsidRPr="007E7951">
        <w:rPr>
          <w:rStyle w:val="apple-style-span"/>
          <w:sz w:val="28"/>
          <w:szCs w:val="28"/>
        </w:rPr>
        <w:t>вироблення стратегії комерціалізації результатів НДР</w:t>
      </w:r>
      <w:r w:rsidRPr="007E7951">
        <w:rPr>
          <w:rStyle w:val="apple-style-span"/>
          <w:sz w:val="28"/>
          <w:szCs w:val="28"/>
          <w:lang w:val="uk-UA"/>
        </w:rPr>
        <w:t xml:space="preserve"> та </w:t>
      </w:r>
      <w:r w:rsidRPr="007E7951">
        <w:rPr>
          <w:rStyle w:val="apple-style-span"/>
          <w:sz w:val="28"/>
          <w:szCs w:val="28"/>
        </w:rPr>
        <w:t>бізнес-планування;</w:t>
      </w:r>
      <w:r w:rsidRPr="007E7951">
        <w:rPr>
          <w:sz w:val="28"/>
          <w:szCs w:val="28"/>
        </w:rPr>
        <w:t xml:space="preserve"> </w:t>
      </w:r>
      <w:r>
        <w:rPr>
          <w:sz w:val="28"/>
          <w:szCs w:val="28"/>
          <w:lang w:val="uk-UA"/>
        </w:rPr>
        <w:t xml:space="preserve">- </w:t>
      </w:r>
      <w:r w:rsidRPr="007E7951">
        <w:rPr>
          <w:rStyle w:val="apple-style-span"/>
          <w:sz w:val="28"/>
          <w:szCs w:val="28"/>
        </w:rPr>
        <w:t>тренінг персоналу</w:t>
      </w:r>
      <w:r w:rsidRPr="007E7951">
        <w:rPr>
          <w:rStyle w:val="apple-style-span"/>
          <w:sz w:val="28"/>
          <w:szCs w:val="28"/>
          <w:lang w:val="uk-UA"/>
        </w:rPr>
        <w:t xml:space="preserve"> НУ/</w:t>
      </w:r>
      <w:r w:rsidRPr="007E7951">
        <w:rPr>
          <w:rStyle w:val="apple-style-span"/>
          <w:sz w:val="28"/>
          <w:szCs w:val="28"/>
        </w:rPr>
        <w:t>ВНЗ</w:t>
      </w:r>
      <w:r w:rsidRPr="007E7951">
        <w:rPr>
          <w:rStyle w:val="apple-style-span"/>
          <w:sz w:val="28"/>
          <w:szCs w:val="28"/>
          <w:lang w:val="uk-UA"/>
        </w:rPr>
        <w:t xml:space="preserve"> з питань ТТ і захисту ОПІВ</w:t>
      </w:r>
      <w:r w:rsidRPr="007E7951">
        <w:rPr>
          <w:rStyle w:val="apple-style-span"/>
          <w:sz w:val="28"/>
          <w:szCs w:val="28"/>
        </w:rPr>
        <w:t>;</w:t>
      </w:r>
      <w:r w:rsidRPr="007E7951">
        <w:rPr>
          <w:sz w:val="28"/>
          <w:szCs w:val="28"/>
        </w:rPr>
        <w:t xml:space="preserve"> </w:t>
      </w:r>
      <w:r>
        <w:rPr>
          <w:sz w:val="28"/>
          <w:szCs w:val="28"/>
          <w:lang w:val="uk-UA"/>
        </w:rPr>
        <w:t xml:space="preserve">- </w:t>
      </w:r>
      <w:r w:rsidRPr="007E7951">
        <w:rPr>
          <w:rStyle w:val="apple-style-span"/>
          <w:sz w:val="28"/>
          <w:szCs w:val="28"/>
        </w:rPr>
        <w:t xml:space="preserve">розміщення технологічних </w:t>
      </w:r>
      <w:r w:rsidRPr="007E7951">
        <w:rPr>
          <w:rStyle w:val="apple-style-span"/>
          <w:sz w:val="28"/>
          <w:szCs w:val="28"/>
          <w:lang w:val="uk-UA"/>
        </w:rPr>
        <w:t>профілів</w:t>
      </w:r>
      <w:r w:rsidRPr="007E7951">
        <w:rPr>
          <w:rStyle w:val="apple-style-span"/>
          <w:sz w:val="28"/>
          <w:szCs w:val="28"/>
        </w:rPr>
        <w:t xml:space="preserve"> </w:t>
      </w:r>
      <w:r w:rsidRPr="007E7951">
        <w:rPr>
          <w:rStyle w:val="apple-style-span"/>
          <w:sz w:val="28"/>
          <w:szCs w:val="28"/>
          <w:lang w:val="uk-UA"/>
        </w:rPr>
        <w:t xml:space="preserve">та </w:t>
      </w:r>
      <w:r w:rsidRPr="007E7951">
        <w:rPr>
          <w:rStyle w:val="apple-style-span"/>
          <w:sz w:val="28"/>
          <w:szCs w:val="28"/>
        </w:rPr>
        <w:t xml:space="preserve">запитів </w:t>
      </w:r>
      <w:r w:rsidRPr="007E7951">
        <w:rPr>
          <w:rStyle w:val="apple-style-span"/>
          <w:sz w:val="28"/>
          <w:szCs w:val="28"/>
          <w:lang w:val="uk-UA"/>
        </w:rPr>
        <w:t xml:space="preserve">на НТР з боку промисловості </w:t>
      </w:r>
      <w:r w:rsidRPr="007E7951">
        <w:rPr>
          <w:rStyle w:val="apple-style-span"/>
          <w:sz w:val="28"/>
          <w:szCs w:val="28"/>
        </w:rPr>
        <w:t xml:space="preserve">у </w:t>
      </w:r>
      <w:r w:rsidRPr="007E7951">
        <w:rPr>
          <w:rStyle w:val="apple-style-span"/>
          <w:sz w:val="28"/>
          <w:szCs w:val="28"/>
          <w:lang w:val="uk-UA"/>
        </w:rPr>
        <w:t xml:space="preserve">базах даних </w:t>
      </w:r>
      <w:r w:rsidRPr="007E7951">
        <w:rPr>
          <w:rStyle w:val="apple-style-span"/>
          <w:sz w:val="28"/>
          <w:szCs w:val="28"/>
        </w:rPr>
        <w:t xml:space="preserve">мереж </w:t>
      </w:r>
      <w:r>
        <w:rPr>
          <w:rStyle w:val="apple-style-span"/>
          <w:sz w:val="28"/>
          <w:szCs w:val="28"/>
          <w:lang w:val="uk-UA"/>
        </w:rPr>
        <w:t xml:space="preserve">ТТ </w:t>
      </w:r>
      <w:r w:rsidRPr="007E7951">
        <w:rPr>
          <w:rStyle w:val="apple-style-span"/>
          <w:sz w:val="28"/>
          <w:szCs w:val="28"/>
          <w:lang w:val="uk-UA"/>
        </w:rPr>
        <w:t xml:space="preserve">(таких, наприклад, як </w:t>
      </w:r>
      <w:r w:rsidRPr="007E7951">
        <w:rPr>
          <w:rStyle w:val="apple-style-span"/>
          <w:sz w:val="28"/>
          <w:szCs w:val="28"/>
          <w:lang w:val="en-US"/>
        </w:rPr>
        <w:t>EEN</w:t>
      </w:r>
      <w:r w:rsidRPr="007E7951">
        <w:rPr>
          <w:rStyle w:val="apple-style-span"/>
          <w:sz w:val="28"/>
          <w:szCs w:val="28"/>
        </w:rPr>
        <w:t>);</w:t>
      </w:r>
      <w:r w:rsidRPr="007E7951">
        <w:rPr>
          <w:sz w:val="28"/>
          <w:szCs w:val="28"/>
        </w:rPr>
        <w:t xml:space="preserve"> </w:t>
      </w:r>
      <w:r>
        <w:rPr>
          <w:sz w:val="28"/>
          <w:szCs w:val="28"/>
          <w:lang w:val="uk-UA"/>
        </w:rPr>
        <w:t xml:space="preserve">- </w:t>
      </w:r>
      <w:r w:rsidRPr="007E7951">
        <w:rPr>
          <w:rStyle w:val="apple-style-span"/>
          <w:sz w:val="28"/>
          <w:szCs w:val="28"/>
        </w:rPr>
        <w:t xml:space="preserve">сприяння в укладанні договорів </w:t>
      </w:r>
      <w:r>
        <w:rPr>
          <w:rStyle w:val="apple-style-span"/>
          <w:sz w:val="28"/>
          <w:szCs w:val="28"/>
          <w:lang w:val="uk-UA"/>
        </w:rPr>
        <w:t>ТТ</w:t>
      </w:r>
      <w:r w:rsidRPr="007E7951">
        <w:rPr>
          <w:rStyle w:val="apple-style-span"/>
          <w:sz w:val="28"/>
          <w:szCs w:val="28"/>
        </w:rPr>
        <w:t xml:space="preserve"> та інших результатів НДР;</w:t>
      </w:r>
      <w:r w:rsidRPr="007E7951">
        <w:rPr>
          <w:sz w:val="28"/>
          <w:szCs w:val="28"/>
        </w:rPr>
        <w:t xml:space="preserve"> </w:t>
      </w:r>
      <w:r>
        <w:rPr>
          <w:sz w:val="28"/>
          <w:szCs w:val="28"/>
          <w:lang w:val="uk-UA"/>
        </w:rPr>
        <w:t xml:space="preserve">- </w:t>
      </w:r>
      <w:r w:rsidRPr="007E7951">
        <w:rPr>
          <w:rStyle w:val="apple-style-span"/>
          <w:sz w:val="28"/>
          <w:szCs w:val="28"/>
        </w:rPr>
        <w:t>технологічний аудит</w:t>
      </w:r>
      <w:r w:rsidRPr="007E7951">
        <w:rPr>
          <w:sz w:val="28"/>
          <w:szCs w:val="28"/>
        </w:rPr>
        <w:t>;</w:t>
      </w:r>
      <w:r>
        <w:rPr>
          <w:sz w:val="28"/>
          <w:szCs w:val="28"/>
          <w:lang w:val="uk-UA"/>
        </w:rPr>
        <w:t xml:space="preserve"> - </w:t>
      </w:r>
      <w:r w:rsidRPr="007E7951">
        <w:rPr>
          <w:rStyle w:val="apple-style-span"/>
          <w:sz w:val="28"/>
          <w:szCs w:val="28"/>
        </w:rPr>
        <w:t>юридичні послуги;</w:t>
      </w:r>
      <w:r w:rsidRPr="007E7951">
        <w:rPr>
          <w:sz w:val="28"/>
          <w:szCs w:val="28"/>
        </w:rPr>
        <w:t xml:space="preserve"> </w:t>
      </w:r>
      <w:r>
        <w:rPr>
          <w:sz w:val="28"/>
          <w:szCs w:val="28"/>
          <w:lang w:val="uk-UA"/>
        </w:rPr>
        <w:t xml:space="preserve">- </w:t>
      </w:r>
      <w:r w:rsidRPr="007E7951">
        <w:rPr>
          <w:rStyle w:val="apple-style-span"/>
          <w:sz w:val="28"/>
          <w:szCs w:val="28"/>
          <w:lang w:val="uk-UA"/>
        </w:rPr>
        <w:t xml:space="preserve">надання </w:t>
      </w:r>
      <w:r w:rsidRPr="007E7951">
        <w:rPr>
          <w:rStyle w:val="apple-style-span"/>
          <w:sz w:val="28"/>
          <w:szCs w:val="28"/>
        </w:rPr>
        <w:t>консульт</w:t>
      </w:r>
      <w:r w:rsidRPr="007E7951">
        <w:rPr>
          <w:rStyle w:val="apple-style-span"/>
          <w:sz w:val="28"/>
          <w:szCs w:val="28"/>
          <w:lang w:val="uk-UA"/>
        </w:rPr>
        <w:t>ативних</w:t>
      </w:r>
      <w:r w:rsidRPr="007E7951">
        <w:rPr>
          <w:rStyle w:val="apple-style-span"/>
          <w:sz w:val="28"/>
          <w:szCs w:val="28"/>
        </w:rPr>
        <w:t>, інформаційн</w:t>
      </w:r>
      <w:r w:rsidRPr="007E7951">
        <w:rPr>
          <w:rStyle w:val="apple-style-span"/>
          <w:sz w:val="28"/>
          <w:szCs w:val="28"/>
          <w:lang w:val="uk-UA"/>
        </w:rPr>
        <w:t>их</w:t>
      </w:r>
      <w:r w:rsidRPr="007E7951">
        <w:rPr>
          <w:rStyle w:val="apple-style-span"/>
          <w:sz w:val="28"/>
          <w:szCs w:val="28"/>
        </w:rPr>
        <w:t xml:space="preserve"> послуг </w:t>
      </w:r>
      <w:r w:rsidRPr="007E7951">
        <w:rPr>
          <w:rStyle w:val="apple-style-span"/>
          <w:sz w:val="28"/>
          <w:szCs w:val="28"/>
          <w:lang w:val="uk-UA"/>
        </w:rPr>
        <w:t xml:space="preserve">та </w:t>
      </w:r>
      <w:r w:rsidRPr="007E7951">
        <w:rPr>
          <w:rStyle w:val="apple-style-span"/>
          <w:sz w:val="28"/>
          <w:szCs w:val="28"/>
        </w:rPr>
        <w:t>навчання;</w:t>
      </w:r>
      <w:r w:rsidRPr="007E7951">
        <w:rPr>
          <w:sz w:val="28"/>
          <w:szCs w:val="28"/>
        </w:rPr>
        <w:t xml:space="preserve"> </w:t>
      </w:r>
      <w:r w:rsidRPr="007E7951">
        <w:rPr>
          <w:rStyle w:val="apple-style-span"/>
          <w:sz w:val="28"/>
          <w:szCs w:val="28"/>
        </w:rPr>
        <w:t xml:space="preserve">- </w:t>
      </w:r>
      <w:r w:rsidRPr="007E7951">
        <w:rPr>
          <w:rStyle w:val="apple-style-span"/>
          <w:sz w:val="28"/>
          <w:szCs w:val="28"/>
          <w:lang w:val="uk-UA"/>
        </w:rPr>
        <w:t>менеджмент</w:t>
      </w:r>
      <w:r w:rsidRPr="007E7951">
        <w:rPr>
          <w:rStyle w:val="apple-style-span"/>
          <w:sz w:val="28"/>
          <w:szCs w:val="28"/>
        </w:rPr>
        <w:t xml:space="preserve"> проект</w:t>
      </w:r>
      <w:r w:rsidRPr="007E7951">
        <w:rPr>
          <w:rStyle w:val="apple-style-span"/>
          <w:sz w:val="28"/>
          <w:szCs w:val="28"/>
          <w:lang w:val="uk-UA"/>
        </w:rPr>
        <w:t>ів</w:t>
      </w:r>
      <w:r w:rsidRPr="007E7951">
        <w:rPr>
          <w:rStyle w:val="apple-style-span"/>
          <w:sz w:val="28"/>
          <w:szCs w:val="28"/>
        </w:rPr>
        <w:t>;</w:t>
      </w:r>
      <w:r w:rsidRPr="007E7951">
        <w:rPr>
          <w:sz w:val="28"/>
          <w:szCs w:val="28"/>
        </w:rPr>
        <w:t xml:space="preserve"> </w:t>
      </w:r>
      <w:r w:rsidRPr="007E7951">
        <w:rPr>
          <w:rStyle w:val="apple-style-span"/>
          <w:sz w:val="28"/>
          <w:szCs w:val="28"/>
        </w:rPr>
        <w:t>-</w:t>
      </w:r>
      <w:r w:rsidRPr="007E7951">
        <w:rPr>
          <w:rStyle w:val="apple-style-span"/>
          <w:sz w:val="28"/>
          <w:szCs w:val="28"/>
          <w:lang w:val="uk-UA"/>
        </w:rPr>
        <w:t xml:space="preserve"> маркетинговий </w:t>
      </w:r>
      <w:r w:rsidRPr="001E79D0">
        <w:rPr>
          <w:rStyle w:val="apple-style-span"/>
          <w:sz w:val="28"/>
          <w:szCs w:val="28"/>
          <w:lang w:val="uk-UA"/>
        </w:rPr>
        <w:t>аналіз</w:t>
      </w:r>
      <w:r w:rsidRPr="007E7951">
        <w:rPr>
          <w:rStyle w:val="apple-style-span"/>
          <w:sz w:val="28"/>
          <w:szCs w:val="28"/>
          <w:lang w:val="uk-UA"/>
        </w:rPr>
        <w:t xml:space="preserve"> та </w:t>
      </w:r>
      <w:r w:rsidRPr="007E7951">
        <w:rPr>
          <w:rStyle w:val="apple-style-span"/>
          <w:sz w:val="28"/>
          <w:szCs w:val="28"/>
        </w:rPr>
        <w:t>розробка маркетингов</w:t>
      </w:r>
      <w:r w:rsidRPr="007E7951">
        <w:rPr>
          <w:rStyle w:val="apple-style-span"/>
          <w:sz w:val="28"/>
          <w:szCs w:val="28"/>
          <w:lang w:val="uk-UA"/>
        </w:rPr>
        <w:t xml:space="preserve">их </w:t>
      </w:r>
      <w:r w:rsidRPr="007E7951">
        <w:rPr>
          <w:rStyle w:val="apple-style-span"/>
          <w:sz w:val="28"/>
          <w:szCs w:val="28"/>
        </w:rPr>
        <w:t xml:space="preserve">стратегій </w:t>
      </w:r>
      <w:r w:rsidRPr="007E7951">
        <w:rPr>
          <w:rStyle w:val="apple-style-span"/>
          <w:sz w:val="28"/>
          <w:szCs w:val="28"/>
          <w:lang w:val="uk-UA"/>
        </w:rPr>
        <w:t>для</w:t>
      </w:r>
      <w:r w:rsidRPr="007E7951">
        <w:rPr>
          <w:rStyle w:val="apple-style-span"/>
          <w:sz w:val="28"/>
          <w:szCs w:val="28"/>
        </w:rPr>
        <w:t xml:space="preserve"> </w:t>
      </w:r>
      <w:r w:rsidRPr="007E7951">
        <w:rPr>
          <w:rStyle w:val="apple-style-span"/>
          <w:sz w:val="28"/>
          <w:szCs w:val="28"/>
          <w:lang w:val="uk-UA"/>
        </w:rPr>
        <w:t>впровадже</w:t>
      </w:r>
      <w:r w:rsidRPr="007E7951">
        <w:rPr>
          <w:rStyle w:val="apple-style-span"/>
          <w:sz w:val="28"/>
          <w:szCs w:val="28"/>
        </w:rPr>
        <w:t xml:space="preserve">ння результатів </w:t>
      </w:r>
      <w:r w:rsidRPr="007E7951">
        <w:rPr>
          <w:rStyle w:val="apple-style-span"/>
          <w:sz w:val="28"/>
          <w:szCs w:val="28"/>
          <w:lang w:val="uk-UA"/>
        </w:rPr>
        <w:t>НТР</w:t>
      </w:r>
      <w:r w:rsidRPr="007E7951">
        <w:rPr>
          <w:rStyle w:val="apple-style-span"/>
          <w:sz w:val="28"/>
          <w:szCs w:val="28"/>
        </w:rPr>
        <w:t xml:space="preserve"> на ринок;</w:t>
      </w:r>
      <w:r>
        <w:rPr>
          <w:rStyle w:val="apple-style-span"/>
          <w:sz w:val="28"/>
          <w:szCs w:val="28"/>
          <w:lang w:val="uk-UA"/>
        </w:rPr>
        <w:t xml:space="preserve"> </w:t>
      </w:r>
      <w:r w:rsidRPr="007E7951">
        <w:rPr>
          <w:rStyle w:val="apple-style-span"/>
          <w:sz w:val="28"/>
          <w:szCs w:val="28"/>
        </w:rPr>
        <w:t>-</w:t>
      </w:r>
      <w:r w:rsidRPr="007E7951">
        <w:rPr>
          <w:rStyle w:val="apple-style-span"/>
          <w:sz w:val="28"/>
          <w:szCs w:val="28"/>
          <w:lang w:val="uk-UA"/>
        </w:rPr>
        <w:t xml:space="preserve"> </w:t>
      </w:r>
      <w:r w:rsidRPr="007E7951">
        <w:rPr>
          <w:rStyle w:val="apple-style-span"/>
          <w:sz w:val="28"/>
          <w:szCs w:val="28"/>
        </w:rPr>
        <w:t xml:space="preserve">організаційна підтримка; - </w:t>
      </w:r>
      <w:r w:rsidRPr="007E7951">
        <w:rPr>
          <w:rStyle w:val="apple-style-span"/>
          <w:sz w:val="28"/>
          <w:szCs w:val="28"/>
          <w:lang w:val="uk-UA"/>
        </w:rPr>
        <w:t xml:space="preserve">сприяння </w:t>
      </w:r>
      <w:r w:rsidRPr="007E7951">
        <w:rPr>
          <w:rStyle w:val="apple-style-span"/>
          <w:sz w:val="28"/>
          <w:szCs w:val="28"/>
        </w:rPr>
        <w:t>створенн</w:t>
      </w:r>
      <w:r w:rsidRPr="007E7951">
        <w:rPr>
          <w:rStyle w:val="apple-style-span"/>
          <w:sz w:val="28"/>
          <w:szCs w:val="28"/>
          <w:lang w:val="uk-UA"/>
        </w:rPr>
        <w:t>ю</w:t>
      </w:r>
      <w:r w:rsidRPr="007E7951">
        <w:rPr>
          <w:rStyle w:val="apple-style-span"/>
          <w:sz w:val="28"/>
          <w:szCs w:val="28"/>
        </w:rPr>
        <w:t xml:space="preserve"> та </w:t>
      </w:r>
      <w:r w:rsidRPr="007E7951">
        <w:rPr>
          <w:rStyle w:val="apple-style-span"/>
          <w:sz w:val="28"/>
          <w:szCs w:val="28"/>
          <w:lang w:val="uk-UA"/>
        </w:rPr>
        <w:t>взаємодія з бізнес-інкубато</w:t>
      </w:r>
      <w:r>
        <w:rPr>
          <w:rStyle w:val="apple-style-span"/>
          <w:sz w:val="28"/>
          <w:szCs w:val="28"/>
          <w:lang w:val="uk-UA"/>
        </w:rPr>
        <w:t xml:space="preserve">рами та бізнес-акселераторами </w:t>
      </w:r>
      <w:r w:rsidRPr="007E7951">
        <w:rPr>
          <w:rStyle w:val="apple-style-span"/>
          <w:sz w:val="28"/>
          <w:szCs w:val="28"/>
          <w:lang w:val="uk-UA"/>
        </w:rPr>
        <w:t xml:space="preserve">для </w:t>
      </w:r>
      <w:r w:rsidRPr="007E7951">
        <w:rPr>
          <w:rStyle w:val="apple-style-span"/>
          <w:sz w:val="28"/>
          <w:szCs w:val="28"/>
        </w:rPr>
        <w:t>підтримк</w:t>
      </w:r>
      <w:r w:rsidRPr="007E7951">
        <w:rPr>
          <w:rStyle w:val="apple-style-span"/>
          <w:sz w:val="28"/>
          <w:szCs w:val="28"/>
          <w:lang w:val="uk-UA"/>
        </w:rPr>
        <w:t>и</w:t>
      </w:r>
      <w:r w:rsidRPr="007E7951">
        <w:rPr>
          <w:rStyle w:val="apple-style-span"/>
          <w:sz w:val="28"/>
          <w:szCs w:val="28"/>
        </w:rPr>
        <w:t xml:space="preserve"> </w:t>
      </w:r>
      <w:r w:rsidRPr="007E7951">
        <w:rPr>
          <w:rStyle w:val="apple-style-span"/>
          <w:sz w:val="28"/>
          <w:szCs w:val="28"/>
          <w:lang w:val="uk-UA"/>
        </w:rPr>
        <w:t>стартапів</w:t>
      </w:r>
      <w:r w:rsidRPr="007E7951">
        <w:rPr>
          <w:rStyle w:val="apple-style-span"/>
          <w:sz w:val="28"/>
          <w:szCs w:val="28"/>
        </w:rPr>
        <w:t>.</w:t>
      </w:r>
      <w:r w:rsidRPr="007E7951">
        <w:rPr>
          <w:sz w:val="28"/>
          <w:szCs w:val="28"/>
          <w:lang w:val="uk-UA"/>
        </w:rPr>
        <w:t xml:space="preserve"> </w:t>
      </w:r>
    </w:p>
    <w:p w:rsidR="001034F9" w:rsidRPr="007E7951" w:rsidRDefault="001034F9" w:rsidP="007E7951">
      <w:pPr>
        <w:spacing w:line="360" w:lineRule="auto"/>
        <w:jc w:val="both"/>
        <w:rPr>
          <w:b/>
          <w:sz w:val="28"/>
          <w:szCs w:val="28"/>
          <w:u w:val="single"/>
        </w:rPr>
      </w:pPr>
    </w:p>
    <w:p w:rsidR="001034F9" w:rsidRPr="00610D8E" w:rsidRDefault="001034F9" w:rsidP="00610D8E">
      <w:pPr>
        <w:spacing w:line="360" w:lineRule="auto"/>
        <w:ind w:firstLine="708"/>
        <w:jc w:val="both"/>
        <w:rPr>
          <w:b/>
          <w:sz w:val="28"/>
          <w:szCs w:val="28"/>
          <w:lang w:val="uk-UA"/>
        </w:rPr>
      </w:pPr>
      <w:r w:rsidRPr="00610D8E">
        <w:rPr>
          <w:b/>
          <w:sz w:val="28"/>
          <w:szCs w:val="28"/>
          <w:lang w:val="uk-UA"/>
        </w:rPr>
        <w:t>2.4</w:t>
      </w:r>
      <w:r w:rsidRPr="00610D8E">
        <w:rPr>
          <w:b/>
          <w:sz w:val="28"/>
          <w:szCs w:val="28"/>
          <w:lang w:val="uk-UA"/>
        </w:rPr>
        <w:tab/>
        <w:t xml:space="preserve"> Типова структура ОТТ </w:t>
      </w:r>
    </w:p>
    <w:p w:rsidR="001034F9" w:rsidRPr="007E7951" w:rsidRDefault="001034F9" w:rsidP="007E7951">
      <w:pPr>
        <w:spacing w:line="360" w:lineRule="auto"/>
        <w:jc w:val="both"/>
        <w:rPr>
          <w:b/>
          <w:sz w:val="28"/>
          <w:szCs w:val="28"/>
          <w:u w:val="single"/>
          <w:lang w:val="uk-UA"/>
        </w:rPr>
      </w:pPr>
    </w:p>
    <w:p w:rsidR="001034F9" w:rsidRPr="007E7951" w:rsidRDefault="001034F9" w:rsidP="007E7951">
      <w:pPr>
        <w:spacing w:line="360" w:lineRule="auto"/>
        <w:ind w:firstLine="709"/>
        <w:jc w:val="both"/>
        <w:rPr>
          <w:sz w:val="28"/>
          <w:szCs w:val="28"/>
          <w:lang w:val="uk-UA"/>
        </w:rPr>
      </w:pPr>
      <w:r w:rsidRPr="007E7951">
        <w:rPr>
          <w:sz w:val="28"/>
          <w:szCs w:val="28"/>
          <w:lang w:val="uk-UA"/>
        </w:rPr>
        <w:t>В щойноствореному ОТТ можуть бути всього одна чи декілька позицій для фахівців з ТТ та ліцензування.</w:t>
      </w:r>
      <w:r>
        <w:rPr>
          <w:sz w:val="28"/>
          <w:szCs w:val="28"/>
          <w:lang w:val="uk-UA"/>
        </w:rPr>
        <w:t xml:space="preserve"> </w:t>
      </w:r>
      <w:r w:rsidRPr="007E7951">
        <w:rPr>
          <w:sz w:val="28"/>
          <w:szCs w:val="28"/>
          <w:lang w:val="uk-UA"/>
        </w:rPr>
        <w:t>В той же час</w:t>
      </w:r>
      <w:r>
        <w:rPr>
          <w:sz w:val="28"/>
          <w:szCs w:val="28"/>
          <w:lang w:val="uk-UA"/>
        </w:rPr>
        <w:t>,</w:t>
      </w:r>
      <w:r w:rsidRPr="007E7951">
        <w:rPr>
          <w:sz w:val="28"/>
          <w:szCs w:val="28"/>
          <w:lang w:val="uk-UA"/>
        </w:rPr>
        <w:t xml:space="preserve"> структурними підрозділами великого ОТТ чи центру ТТ можуть бути відділ ТТ, юридичний, фінансовий, інформаційний та інші, до складу яких можуть входити: адміністративний персонал; менеджери та експерти в різних галузях промисловості; патентні повірені; експерти з ліцензування та створення стартапів; юрист; маркетолог; програміст; інший допоміжний персонал, які забезпечують безпосередньо діяльність ОТТ або взаємодію з іншими підрозділами та організаціями. </w:t>
      </w:r>
    </w:p>
    <w:p w:rsidR="001034F9" w:rsidRPr="007E7951" w:rsidRDefault="001034F9" w:rsidP="007E7951">
      <w:pPr>
        <w:spacing w:line="360" w:lineRule="auto"/>
        <w:ind w:firstLine="709"/>
        <w:jc w:val="both"/>
        <w:rPr>
          <w:sz w:val="28"/>
          <w:szCs w:val="28"/>
          <w:lang w:val="uk-UA"/>
        </w:rPr>
      </w:pPr>
      <w:r>
        <w:rPr>
          <w:sz w:val="28"/>
          <w:szCs w:val="28"/>
          <w:lang w:val="uk-UA"/>
        </w:rPr>
        <w:t>Наприклад,</w:t>
      </w:r>
      <w:r w:rsidRPr="007E7951">
        <w:rPr>
          <w:sz w:val="28"/>
          <w:szCs w:val="28"/>
          <w:lang w:val="uk-UA"/>
        </w:rPr>
        <w:t xml:space="preserve"> </w:t>
      </w:r>
      <w:r>
        <w:rPr>
          <w:sz w:val="28"/>
          <w:szCs w:val="28"/>
          <w:lang w:val="uk-UA"/>
        </w:rPr>
        <w:t>в</w:t>
      </w:r>
      <w:r w:rsidRPr="007E7951">
        <w:rPr>
          <w:sz w:val="28"/>
          <w:szCs w:val="28"/>
          <w:lang w:val="uk-UA"/>
        </w:rPr>
        <w:t xml:space="preserve"> Стенфордському університеті, США в </w:t>
      </w:r>
      <w:r w:rsidRPr="007E7951">
        <w:rPr>
          <w:rStyle w:val="q4iawc"/>
          <w:sz w:val="28"/>
          <w:szCs w:val="28"/>
          <w:lang w:val="uk-UA"/>
        </w:rPr>
        <w:t>перші роки після створення OTL кількість працівників зберігалася мінімальною для оптимізації загальних витрат</w:t>
      </w:r>
      <w:r>
        <w:rPr>
          <w:rStyle w:val="q4iawc"/>
          <w:sz w:val="28"/>
          <w:szCs w:val="28"/>
          <w:lang w:val="uk-UA"/>
        </w:rPr>
        <w:t xml:space="preserve"> - тільки два співробітника </w:t>
      </w:r>
      <w:r w:rsidRPr="007E7951">
        <w:rPr>
          <w:rStyle w:val="q4iawc"/>
          <w:sz w:val="28"/>
          <w:szCs w:val="28"/>
          <w:lang w:val="uk-UA"/>
        </w:rPr>
        <w:t>протягом перши</w:t>
      </w:r>
      <w:r>
        <w:rPr>
          <w:rStyle w:val="q4iawc"/>
          <w:sz w:val="28"/>
          <w:szCs w:val="28"/>
          <w:lang w:val="uk-UA"/>
        </w:rPr>
        <w:t xml:space="preserve">х п’яти років функціонування, </w:t>
      </w:r>
      <w:r w:rsidRPr="007E7951">
        <w:rPr>
          <w:rStyle w:val="q4iawc"/>
          <w:sz w:val="28"/>
          <w:szCs w:val="28"/>
          <w:lang w:val="uk-UA"/>
        </w:rPr>
        <w:t>наступні шість років</w:t>
      </w:r>
      <w:r>
        <w:rPr>
          <w:rStyle w:val="q4iawc"/>
          <w:sz w:val="28"/>
          <w:szCs w:val="28"/>
          <w:lang w:val="uk-UA"/>
        </w:rPr>
        <w:t xml:space="preserve"> з</w:t>
      </w:r>
      <w:r w:rsidRPr="007E7951">
        <w:rPr>
          <w:rStyle w:val="q4iawc"/>
          <w:sz w:val="28"/>
          <w:szCs w:val="28"/>
          <w:lang w:val="uk-UA"/>
        </w:rPr>
        <w:t xml:space="preserve">агальний штат складався всього з трьох фахівців. </w:t>
      </w:r>
      <w:r>
        <w:rPr>
          <w:rStyle w:val="q4iawc"/>
          <w:sz w:val="28"/>
          <w:szCs w:val="28"/>
          <w:lang w:val="uk-UA"/>
        </w:rPr>
        <w:t>Зараз</w:t>
      </w:r>
      <w:r w:rsidRPr="007E7951">
        <w:rPr>
          <w:rStyle w:val="q4iawc"/>
          <w:sz w:val="28"/>
          <w:szCs w:val="28"/>
          <w:lang w:val="uk-UA"/>
        </w:rPr>
        <w:t xml:space="preserve"> OTL має наступні позиції: директор</w:t>
      </w:r>
      <w:r>
        <w:rPr>
          <w:rStyle w:val="q4iawc"/>
          <w:sz w:val="28"/>
          <w:szCs w:val="28"/>
          <w:lang w:val="uk-UA"/>
        </w:rPr>
        <w:t>,</w:t>
      </w:r>
      <w:r w:rsidRPr="007E7951">
        <w:rPr>
          <w:rStyle w:val="q4iawc"/>
          <w:sz w:val="28"/>
          <w:szCs w:val="28"/>
          <w:lang w:val="uk-UA"/>
        </w:rPr>
        <w:t xml:space="preserve"> помічник директора</w:t>
      </w:r>
      <w:r>
        <w:rPr>
          <w:rStyle w:val="q4iawc"/>
          <w:sz w:val="28"/>
          <w:szCs w:val="28"/>
          <w:lang w:val="uk-UA"/>
        </w:rPr>
        <w:t>,</w:t>
      </w:r>
      <w:r w:rsidRPr="007E7951">
        <w:rPr>
          <w:rStyle w:val="q4iawc"/>
          <w:sz w:val="28"/>
          <w:szCs w:val="28"/>
          <w:lang w:val="uk-UA"/>
        </w:rPr>
        <w:t xml:space="preserve"> експерти</w:t>
      </w:r>
      <w:r>
        <w:rPr>
          <w:rStyle w:val="q4iawc"/>
          <w:sz w:val="28"/>
          <w:szCs w:val="28"/>
          <w:lang w:val="uk-UA"/>
        </w:rPr>
        <w:t xml:space="preserve"> (7 осіб)</w:t>
      </w:r>
      <w:r w:rsidRPr="007E7951">
        <w:rPr>
          <w:rStyle w:val="q4iawc"/>
          <w:sz w:val="28"/>
          <w:szCs w:val="28"/>
          <w:lang w:val="uk-UA"/>
        </w:rPr>
        <w:t xml:space="preserve"> з ліцензування в різних галузях</w:t>
      </w:r>
      <w:r>
        <w:rPr>
          <w:rStyle w:val="q4iawc"/>
          <w:sz w:val="28"/>
          <w:szCs w:val="28"/>
          <w:lang w:val="uk-UA"/>
        </w:rPr>
        <w:t xml:space="preserve">, </w:t>
      </w:r>
      <w:r w:rsidRPr="007E7951">
        <w:rPr>
          <w:rStyle w:val="q4iawc"/>
          <w:sz w:val="28"/>
          <w:szCs w:val="28"/>
          <w:lang w:val="uk-UA"/>
        </w:rPr>
        <w:t>спеціаліст з маркетингу, програмного забезпечення та авторських прав</w:t>
      </w:r>
      <w:r>
        <w:rPr>
          <w:rStyle w:val="q4iawc"/>
          <w:sz w:val="28"/>
          <w:szCs w:val="28"/>
          <w:lang w:val="uk-UA"/>
        </w:rPr>
        <w:t xml:space="preserve"> (</w:t>
      </w:r>
      <w:r w:rsidRPr="007E7951">
        <w:rPr>
          <w:rStyle w:val="q4iawc"/>
          <w:sz w:val="28"/>
          <w:szCs w:val="28"/>
          <w:lang w:val="uk-UA"/>
        </w:rPr>
        <w:t>1</w:t>
      </w:r>
      <w:r>
        <w:rPr>
          <w:rStyle w:val="q4iawc"/>
          <w:sz w:val="28"/>
          <w:szCs w:val="28"/>
          <w:lang w:val="uk-UA"/>
        </w:rPr>
        <w:t>особа),</w:t>
      </w:r>
      <w:r w:rsidRPr="007E7951">
        <w:rPr>
          <w:rStyle w:val="q4iawc"/>
          <w:sz w:val="28"/>
          <w:szCs w:val="28"/>
          <w:lang w:val="uk-UA"/>
        </w:rPr>
        <w:t xml:space="preserve"> асистенти експертів з ліцензування</w:t>
      </w:r>
      <w:r>
        <w:rPr>
          <w:rStyle w:val="q4iawc"/>
          <w:sz w:val="28"/>
          <w:szCs w:val="28"/>
          <w:lang w:val="uk-UA"/>
        </w:rPr>
        <w:t xml:space="preserve"> (</w:t>
      </w:r>
      <w:r w:rsidRPr="007E7951">
        <w:rPr>
          <w:rStyle w:val="q4iawc"/>
          <w:sz w:val="28"/>
          <w:szCs w:val="28"/>
          <w:lang w:val="uk-UA"/>
        </w:rPr>
        <w:t xml:space="preserve">8 </w:t>
      </w:r>
      <w:r>
        <w:rPr>
          <w:rStyle w:val="q4iawc"/>
          <w:sz w:val="28"/>
          <w:szCs w:val="28"/>
          <w:lang w:val="uk-UA"/>
        </w:rPr>
        <w:t xml:space="preserve">співробітників), </w:t>
      </w:r>
      <w:r w:rsidRPr="007E7951">
        <w:rPr>
          <w:rStyle w:val="q4iawc"/>
          <w:sz w:val="28"/>
          <w:szCs w:val="28"/>
          <w:lang w:val="uk-UA"/>
        </w:rPr>
        <w:t>менеджер з надання адміністративних послуг</w:t>
      </w:r>
      <w:r>
        <w:rPr>
          <w:rStyle w:val="q4iawc"/>
          <w:sz w:val="28"/>
          <w:szCs w:val="28"/>
          <w:lang w:val="uk-UA"/>
        </w:rPr>
        <w:t xml:space="preserve"> (</w:t>
      </w:r>
      <w:r w:rsidRPr="007E7951">
        <w:rPr>
          <w:rStyle w:val="q4iawc"/>
          <w:sz w:val="28"/>
          <w:szCs w:val="28"/>
          <w:lang w:val="uk-UA"/>
        </w:rPr>
        <w:t>1</w:t>
      </w:r>
      <w:r>
        <w:rPr>
          <w:rStyle w:val="q4iawc"/>
          <w:sz w:val="28"/>
          <w:szCs w:val="28"/>
          <w:lang w:val="uk-UA"/>
        </w:rPr>
        <w:t xml:space="preserve">співробітник), </w:t>
      </w:r>
      <w:r w:rsidRPr="007E7951">
        <w:rPr>
          <w:rStyle w:val="q4iawc"/>
          <w:sz w:val="28"/>
          <w:szCs w:val="28"/>
          <w:lang w:val="uk-UA"/>
        </w:rPr>
        <w:t>персонал адміністративної підтримки</w:t>
      </w:r>
      <w:r>
        <w:rPr>
          <w:rStyle w:val="q4iawc"/>
          <w:sz w:val="28"/>
          <w:szCs w:val="28"/>
          <w:lang w:val="uk-UA"/>
        </w:rPr>
        <w:t xml:space="preserve"> (</w:t>
      </w:r>
      <w:r w:rsidRPr="007E7951">
        <w:rPr>
          <w:rStyle w:val="q4iawc"/>
          <w:sz w:val="28"/>
          <w:szCs w:val="28"/>
          <w:lang w:val="uk-UA"/>
        </w:rPr>
        <w:t xml:space="preserve">7 </w:t>
      </w:r>
      <w:r>
        <w:rPr>
          <w:rStyle w:val="q4iawc"/>
          <w:sz w:val="28"/>
          <w:szCs w:val="28"/>
          <w:lang w:val="uk-UA"/>
        </w:rPr>
        <w:t>осіб).</w:t>
      </w:r>
    </w:p>
    <w:p w:rsidR="001034F9" w:rsidRPr="007E7951" w:rsidRDefault="001034F9" w:rsidP="007E7951">
      <w:pPr>
        <w:spacing w:line="360" w:lineRule="auto"/>
        <w:jc w:val="both"/>
        <w:rPr>
          <w:sz w:val="28"/>
          <w:szCs w:val="28"/>
          <w:lang w:val="uk-UA"/>
        </w:rPr>
      </w:pPr>
    </w:p>
    <w:p w:rsidR="001034F9" w:rsidRPr="000378EE" w:rsidRDefault="001034F9" w:rsidP="000378EE">
      <w:pPr>
        <w:spacing w:line="360" w:lineRule="auto"/>
        <w:ind w:firstLine="567"/>
        <w:jc w:val="both"/>
        <w:rPr>
          <w:b/>
          <w:sz w:val="28"/>
          <w:szCs w:val="28"/>
          <w:lang w:val="uk-UA"/>
        </w:rPr>
      </w:pPr>
      <w:r>
        <w:rPr>
          <w:b/>
          <w:sz w:val="28"/>
          <w:szCs w:val="28"/>
          <w:lang w:val="uk-UA"/>
        </w:rPr>
        <w:t>2.5</w:t>
      </w:r>
      <w:r>
        <w:rPr>
          <w:b/>
          <w:sz w:val="28"/>
          <w:szCs w:val="28"/>
          <w:lang w:val="uk-UA"/>
        </w:rPr>
        <w:tab/>
      </w:r>
      <w:r w:rsidRPr="000378EE">
        <w:rPr>
          <w:b/>
          <w:sz w:val="28"/>
          <w:szCs w:val="28"/>
          <w:lang w:val="uk-UA"/>
        </w:rPr>
        <w:t>Тренінг персоналу ОТТ</w:t>
      </w:r>
    </w:p>
    <w:p w:rsidR="001034F9" w:rsidRPr="007E7951" w:rsidRDefault="001034F9" w:rsidP="007E7951">
      <w:pPr>
        <w:jc w:val="both"/>
        <w:rPr>
          <w:b/>
          <w:sz w:val="28"/>
          <w:szCs w:val="28"/>
          <w:u w:val="single"/>
        </w:rPr>
      </w:pPr>
    </w:p>
    <w:p w:rsidR="001034F9" w:rsidRPr="000378EE" w:rsidRDefault="001034F9" w:rsidP="007E7951">
      <w:pPr>
        <w:spacing w:line="360" w:lineRule="auto"/>
        <w:ind w:firstLine="567"/>
        <w:jc w:val="both"/>
        <w:rPr>
          <w:rStyle w:val="tlid-translationtranslation"/>
          <w:sz w:val="28"/>
          <w:szCs w:val="28"/>
          <w:lang w:val="uk-UA"/>
        </w:rPr>
      </w:pPr>
      <w:r w:rsidRPr="007E7951">
        <w:rPr>
          <w:rStyle w:val="tlid-translationtranslation"/>
          <w:sz w:val="28"/>
          <w:szCs w:val="28"/>
          <w:lang w:val="uk-UA"/>
        </w:rPr>
        <w:t xml:space="preserve">Для виведення фахівця на високий рівень володіння усіма вищезазначеними </w:t>
      </w:r>
      <w:r>
        <w:rPr>
          <w:rStyle w:val="tlid-translationtranslation"/>
          <w:sz w:val="28"/>
          <w:szCs w:val="28"/>
          <w:lang w:val="uk-UA"/>
        </w:rPr>
        <w:t>видами діяльності</w:t>
      </w:r>
      <w:r w:rsidRPr="007E7951">
        <w:rPr>
          <w:rStyle w:val="tlid-translationtranslation"/>
          <w:sz w:val="28"/>
          <w:szCs w:val="28"/>
          <w:lang w:val="uk-UA"/>
        </w:rPr>
        <w:t xml:space="preserve"> постає необхідність додаткового навчання та тренінгів. У США найбільш визнаними є</w:t>
      </w:r>
      <w:r w:rsidRPr="000378EE">
        <w:rPr>
          <w:rStyle w:val="tlid-translationtranslation"/>
          <w:sz w:val="28"/>
          <w:szCs w:val="28"/>
          <w:lang w:val="uk-UA"/>
        </w:rPr>
        <w:t xml:space="preserve"> </w:t>
      </w:r>
      <w:r w:rsidRPr="007E7951">
        <w:rPr>
          <w:rStyle w:val="tlid-translationtranslation"/>
          <w:sz w:val="28"/>
          <w:szCs w:val="28"/>
          <w:lang w:val="uk-UA"/>
        </w:rPr>
        <w:t>тренінги</w:t>
      </w:r>
      <w:r w:rsidRPr="000378EE">
        <w:rPr>
          <w:rStyle w:val="tlid-translationtranslation"/>
          <w:sz w:val="28"/>
          <w:szCs w:val="28"/>
          <w:lang w:val="uk-UA"/>
        </w:rPr>
        <w:t>: -</w:t>
      </w:r>
      <w:r w:rsidRPr="001E79D0">
        <w:rPr>
          <w:rStyle w:val="tlid-translationtranslation"/>
          <w:sz w:val="28"/>
          <w:szCs w:val="28"/>
          <w:lang w:val="uk-UA"/>
        </w:rPr>
        <w:t xml:space="preserve"> AUTM</w:t>
      </w:r>
      <w:r>
        <w:rPr>
          <w:rStyle w:val="tlid-translationtranslation"/>
          <w:sz w:val="28"/>
          <w:szCs w:val="28"/>
          <w:lang w:val="uk-UA"/>
        </w:rPr>
        <w:t xml:space="preserve"> -</w:t>
      </w:r>
      <w:r w:rsidRPr="001E79D0">
        <w:rPr>
          <w:sz w:val="28"/>
          <w:szCs w:val="28"/>
          <w:lang w:val="uk-UA"/>
        </w:rPr>
        <w:t xml:space="preserve"> </w:t>
      </w:r>
      <w:r>
        <w:rPr>
          <w:sz w:val="28"/>
          <w:szCs w:val="28"/>
          <w:lang w:val="uk-UA"/>
        </w:rPr>
        <w:t>(</w:t>
      </w:r>
      <w:r w:rsidRPr="007E7951">
        <w:rPr>
          <w:sz w:val="28"/>
          <w:szCs w:val="28"/>
          <w:lang w:val="uk-UA"/>
        </w:rPr>
        <w:t>Асоціація Менеджерів Університетських Технологій, США</w:t>
      </w:r>
      <w:r w:rsidRPr="007E7951">
        <w:rPr>
          <w:rStyle w:val="tlid-translationtranslation"/>
          <w:sz w:val="28"/>
          <w:szCs w:val="28"/>
          <w:lang w:val="uk-UA"/>
        </w:rPr>
        <w:t xml:space="preserve"> </w:t>
      </w:r>
      <w:r w:rsidRPr="0043230E">
        <w:rPr>
          <w:sz w:val="28"/>
          <w:szCs w:val="28"/>
          <w:lang w:val="uk-UA"/>
        </w:rPr>
        <w:t>www.autm.net</w:t>
      </w:r>
      <w:r w:rsidRPr="007E7951">
        <w:rPr>
          <w:rStyle w:val="tlid-translationtranslation"/>
          <w:sz w:val="28"/>
          <w:szCs w:val="28"/>
          <w:lang w:val="uk-UA"/>
        </w:rPr>
        <w:t xml:space="preserve">), </w:t>
      </w:r>
      <w:r>
        <w:rPr>
          <w:rStyle w:val="tlid-translationtranslation"/>
          <w:sz w:val="28"/>
          <w:szCs w:val="28"/>
          <w:lang w:val="uk-UA"/>
        </w:rPr>
        <w:t xml:space="preserve">- </w:t>
      </w:r>
      <w:r w:rsidRPr="007E7951">
        <w:rPr>
          <w:rStyle w:val="tlid-translationtranslation"/>
          <w:sz w:val="28"/>
          <w:szCs w:val="28"/>
          <w:lang w:val="uk-UA"/>
        </w:rPr>
        <w:t xml:space="preserve">LES–International </w:t>
      </w:r>
      <w:r>
        <w:rPr>
          <w:rStyle w:val="tlid-translationtranslation"/>
          <w:sz w:val="28"/>
          <w:szCs w:val="28"/>
          <w:lang w:val="uk-UA"/>
        </w:rPr>
        <w:t>(</w:t>
      </w:r>
      <w:r w:rsidRPr="007E7951">
        <w:rPr>
          <w:rStyle w:val="tlid-translationtranslation"/>
          <w:sz w:val="28"/>
          <w:szCs w:val="28"/>
          <w:lang w:val="uk-UA"/>
        </w:rPr>
        <w:t xml:space="preserve">Міжнародне Ліцензійне Товариство – </w:t>
      </w:r>
      <w:r w:rsidRPr="0043230E">
        <w:rPr>
          <w:sz w:val="28"/>
          <w:szCs w:val="28"/>
          <w:lang w:val="uk-UA"/>
        </w:rPr>
        <w:t>www.lesi.org</w:t>
      </w:r>
      <w:r w:rsidRPr="007E7951">
        <w:rPr>
          <w:rStyle w:val="tlid-translationtranslation"/>
          <w:sz w:val="28"/>
          <w:szCs w:val="28"/>
          <w:lang w:val="uk-UA"/>
        </w:rPr>
        <w:t xml:space="preserve">), </w:t>
      </w:r>
      <w:r>
        <w:rPr>
          <w:rStyle w:val="tlid-translationtranslation"/>
          <w:sz w:val="28"/>
          <w:szCs w:val="28"/>
          <w:lang w:val="uk-UA"/>
        </w:rPr>
        <w:t>- Універститету Техасу в Остіні</w:t>
      </w:r>
      <w:r w:rsidRPr="007E7951">
        <w:rPr>
          <w:rStyle w:val="tlid-translationtranslation"/>
          <w:sz w:val="28"/>
          <w:szCs w:val="28"/>
          <w:lang w:val="uk-UA"/>
        </w:rPr>
        <w:t xml:space="preserve"> (</w:t>
      </w:r>
      <w:r w:rsidRPr="0043230E">
        <w:rPr>
          <w:sz w:val="28"/>
          <w:szCs w:val="28"/>
          <w:lang w:val="uk-UA"/>
        </w:rPr>
        <w:t>http://ic2.utexas.edu/ctw/</w:t>
      </w:r>
      <w:r w:rsidRPr="007E7951">
        <w:rPr>
          <w:rStyle w:val="tlid-translationtranslation"/>
          <w:sz w:val="28"/>
          <w:szCs w:val="28"/>
          <w:lang w:val="uk-UA"/>
        </w:rPr>
        <w:t>)</w:t>
      </w:r>
      <w:r>
        <w:rPr>
          <w:rStyle w:val="tlid-translationtranslation"/>
          <w:sz w:val="28"/>
          <w:szCs w:val="28"/>
          <w:lang w:val="uk-UA"/>
        </w:rPr>
        <w:t xml:space="preserve"> </w:t>
      </w:r>
      <w:r w:rsidRPr="007E7951">
        <w:rPr>
          <w:rStyle w:val="tlid-translationtranslation"/>
          <w:sz w:val="28"/>
          <w:szCs w:val="28"/>
          <w:lang w:val="uk-UA"/>
        </w:rPr>
        <w:t xml:space="preserve">тощо. </w:t>
      </w:r>
    </w:p>
    <w:p w:rsidR="001034F9" w:rsidRPr="007E7951" w:rsidRDefault="001034F9" w:rsidP="007E7951">
      <w:pPr>
        <w:spacing w:line="360" w:lineRule="auto"/>
        <w:ind w:firstLine="567"/>
        <w:jc w:val="both"/>
        <w:rPr>
          <w:rStyle w:val="tlid-translationtranslation"/>
          <w:sz w:val="28"/>
          <w:szCs w:val="28"/>
          <w:lang w:val="uk-UA"/>
        </w:rPr>
      </w:pPr>
      <w:r w:rsidRPr="007E7951">
        <w:rPr>
          <w:rStyle w:val="tlid-translationtranslation"/>
          <w:sz w:val="28"/>
          <w:szCs w:val="28"/>
          <w:lang w:val="uk-UA"/>
        </w:rPr>
        <w:t>У Європі найвідомішою є Асоціація європейських</w:t>
      </w:r>
      <w:r w:rsidRPr="007E7951">
        <w:rPr>
          <w:sz w:val="28"/>
          <w:szCs w:val="28"/>
          <w:lang w:val="uk-UA"/>
        </w:rPr>
        <w:t xml:space="preserve"> </w:t>
      </w:r>
      <w:r w:rsidRPr="007E7951">
        <w:rPr>
          <w:rStyle w:val="tlid-translationtranslation"/>
          <w:sz w:val="28"/>
          <w:szCs w:val="28"/>
          <w:lang w:val="uk-UA"/>
        </w:rPr>
        <w:t>професіоналів з науково-технологічного трансферу</w:t>
      </w:r>
      <w:r w:rsidRPr="007E7951">
        <w:rPr>
          <w:sz w:val="28"/>
          <w:szCs w:val="28"/>
          <w:lang w:val="uk-UA"/>
        </w:rPr>
        <w:t xml:space="preserve"> </w:t>
      </w:r>
      <w:r w:rsidRPr="007E7951">
        <w:rPr>
          <w:rStyle w:val="tlid-translationtranslation"/>
          <w:sz w:val="28"/>
          <w:szCs w:val="28"/>
          <w:lang w:val="uk-UA"/>
        </w:rPr>
        <w:t xml:space="preserve">(ASTP - </w:t>
      </w:r>
      <w:r w:rsidRPr="0043230E">
        <w:rPr>
          <w:sz w:val="28"/>
          <w:szCs w:val="28"/>
          <w:lang w:val="uk-UA"/>
        </w:rPr>
        <w:t>www.astp.net</w:t>
      </w:r>
      <w:r w:rsidRPr="007E7951">
        <w:rPr>
          <w:rStyle w:val="tlid-translationtranslation"/>
          <w:sz w:val="28"/>
          <w:szCs w:val="28"/>
          <w:lang w:val="uk-UA"/>
        </w:rPr>
        <w:t xml:space="preserve"> ), організація</w:t>
      </w:r>
      <w:r w:rsidRPr="007E7951">
        <w:rPr>
          <w:sz w:val="28"/>
          <w:szCs w:val="28"/>
          <w:lang w:val="uk-UA"/>
        </w:rPr>
        <w:t xml:space="preserve"> </w:t>
      </w:r>
      <w:r w:rsidRPr="007E7951">
        <w:rPr>
          <w:rStyle w:val="tlid-translationtranslation"/>
          <w:sz w:val="28"/>
          <w:szCs w:val="28"/>
          <w:lang w:val="uk-UA"/>
        </w:rPr>
        <w:t xml:space="preserve">для менеджерів з </w:t>
      </w:r>
      <w:r>
        <w:rPr>
          <w:rStyle w:val="tlid-translationtranslation"/>
          <w:sz w:val="28"/>
          <w:szCs w:val="28"/>
          <w:lang w:val="uk-UA"/>
        </w:rPr>
        <w:t>ТТ</w:t>
      </w:r>
      <w:r w:rsidRPr="007E7951">
        <w:rPr>
          <w:rStyle w:val="tlid-translationtranslation"/>
          <w:sz w:val="28"/>
          <w:szCs w:val="28"/>
          <w:lang w:val="uk-UA"/>
        </w:rPr>
        <w:t>, які проводять конференції та тренінги</w:t>
      </w:r>
      <w:r w:rsidRPr="007E7951">
        <w:rPr>
          <w:sz w:val="28"/>
          <w:szCs w:val="28"/>
          <w:lang w:val="uk-UA"/>
        </w:rPr>
        <w:t xml:space="preserve"> </w:t>
      </w:r>
      <w:r w:rsidRPr="007E7951">
        <w:rPr>
          <w:rStyle w:val="tlid-translationtranslation"/>
          <w:sz w:val="28"/>
          <w:szCs w:val="28"/>
          <w:lang w:val="uk-UA"/>
        </w:rPr>
        <w:t>у Європі. У Великобританії неприбуткова організація Praxis</w:t>
      </w:r>
      <w:r w:rsidRPr="007E7951">
        <w:rPr>
          <w:sz w:val="28"/>
          <w:szCs w:val="28"/>
          <w:lang w:val="uk-UA"/>
        </w:rPr>
        <w:t xml:space="preserve"> (</w:t>
      </w:r>
      <w:r w:rsidRPr="0043230E">
        <w:rPr>
          <w:sz w:val="28"/>
          <w:szCs w:val="28"/>
          <w:lang w:val="uk-UA"/>
        </w:rPr>
        <w:t>www.praxisauril.org.uk/</w:t>
      </w:r>
      <w:r w:rsidRPr="007E7951">
        <w:rPr>
          <w:sz w:val="28"/>
          <w:szCs w:val="28"/>
          <w:lang w:val="uk-UA"/>
        </w:rPr>
        <w:t xml:space="preserve">) </w:t>
      </w:r>
      <w:r w:rsidRPr="007E7951">
        <w:rPr>
          <w:rStyle w:val="tlid-translationtranslation"/>
          <w:sz w:val="28"/>
          <w:szCs w:val="28"/>
          <w:lang w:val="uk-UA"/>
        </w:rPr>
        <w:t>пропонує повний спектр курсів з</w:t>
      </w:r>
      <w:r>
        <w:rPr>
          <w:rStyle w:val="tlid-translationtranslation"/>
          <w:sz w:val="28"/>
          <w:szCs w:val="28"/>
          <w:lang w:val="uk-UA"/>
        </w:rPr>
        <w:t>ТТ</w:t>
      </w:r>
      <w:r w:rsidRPr="007E7951">
        <w:rPr>
          <w:rStyle w:val="tlid-translationtranslation"/>
          <w:sz w:val="28"/>
          <w:szCs w:val="28"/>
          <w:lang w:val="uk-UA"/>
        </w:rPr>
        <w:t>, які надаються як новачкам, так і досвідченим фахівцям. </w:t>
      </w:r>
      <w:r>
        <w:rPr>
          <w:rStyle w:val="tlid-translationtranslation"/>
          <w:sz w:val="28"/>
          <w:szCs w:val="28"/>
          <w:lang w:val="uk-UA"/>
        </w:rPr>
        <w:t xml:space="preserve">Інформаційним супроводом є </w:t>
      </w:r>
      <w:r w:rsidRPr="007E7951">
        <w:rPr>
          <w:rStyle w:val="tlid-translationtranslation"/>
          <w:sz w:val="28"/>
          <w:szCs w:val="28"/>
          <w:lang w:val="uk-UA"/>
        </w:rPr>
        <w:t>матеріали</w:t>
      </w:r>
      <w:r>
        <w:rPr>
          <w:rStyle w:val="tlid-translationtranslation"/>
          <w:sz w:val="28"/>
          <w:szCs w:val="28"/>
          <w:lang w:val="uk-UA"/>
        </w:rPr>
        <w:t xml:space="preserve"> розташовані на сайті для членів</w:t>
      </w:r>
      <w:r w:rsidRPr="007E7951">
        <w:rPr>
          <w:rStyle w:val="tlid-translationtranslation"/>
          <w:sz w:val="28"/>
          <w:szCs w:val="28"/>
          <w:lang w:val="uk-UA"/>
        </w:rPr>
        <w:t xml:space="preserve"> AUTM. LES-International надає для своїх членів вільний доступ до професійних щоквар</w:t>
      </w:r>
      <w:r>
        <w:rPr>
          <w:rStyle w:val="tlid-translationtranslation"/>
          <w:sz w:val="28"/>
          <w:szCs w:val="28"/>
          <w:lang w:val="uk-UA"/>
        </w:rPr>
        <w:t xml:space="preserve">тальних журналів LES-Nouvelles. Серед </w:t>
      </w:r>
      <w:r w:rsidRPr="002B46E6">
        <w:rPr>
          <w:rStyle w:val="tlid-translationtranslation"/>
          <w:sz w:val="28"/>
          <w:szCs w:val="28"/>
          <w:lang w:val="uk-UA"/>
        </w:rPr>
        <w:t>безкоштовних матеріалів</w:t>
      </w:r>
      <w:r>
        <w:rPr>
          <w:rStyle w:val="tlid-translationtranslation"/>
          <w:sz w:val="28"/>
          <w:szCs w:val="28"/>
          <w:lang w:val="uk-UA"/>
        </w:rPr>
        <w:t xml:space="preserve">, </w:t>
      </w:r>
      <w:r w:rsidRPr="002B46E6">
        <w:rPr>
          <w:rStyle w:val="tlid-translationtranslation"/>
          <w:sz w:val="28"/>
          <w:szCs w:val="28"/>
          <w:lang w:val="uk-UA"/>
        </w:rPr>
        <w:t>перш за все, слід з</w:t>
      </w:r>
      <w:r>
        <w:rPr>
          <w:rStyle w:val="tlid-translationtranslation"/>
          <w:sz w:val="28"/>
          <w:szCs w:val="28"/>
          <w:lang w:val="uk-UA"/>
        </w:rPr>
        <w:t>гадати</w:t>
      </w:r>
      <w:r w:rsidRPr="002B46E6">
        <w:rPr>
          <w:rStyle w:val="tlid-translationtranslation"/>
          <w:sz w:val="28"/>
          <w:szCs w:val="28"/>
          <w:lang w:val="uk-UA"/>
        </w:rPr>
        <w:t xml:space="preserve"> двотомний IP Handbook (IP Management in Health and Agricultural Innovation - </w:t>
      </w:r>
      <w:r w:rsidRPr="0043230E">
        <w:rPr>
          <w:sz w:val="28"/>
          <w:szCs w:val="28"/>
          <w:lang w:val="uk-UA"/>
        </w:rPr>
        <w:t>www.iphandbook.org/</w:t>
      </w:r>
      <w:r w:rsidRPr="007E7951">
        <w:rPr>
          <w:rStyle w:val="tlid-translationtranslation"/>
          <w:sz w:val="28"/>
          <w:szCs w:val="28"/>
          <w:lang w:val="uk-UA"/>
        </w:rPr>
        <w:t xml:space="preserve"> ) </w:t>
      </w:r>
    </w:p>
    <w:p w:rsidR="001034F9" w:rsidRPr="007E7951" w:rsidRDefault="001034F9" w:rsidP="007E7951">
      <w:pPr>
        <w:spacing w:line="360" w:lineRule="auto"/>
        <w:ind w:firstLine="567"/>
        <w:jc w:val="both"/>
        <w:rPr>
          <w:rStyle w:val="tlid-translationtranslation"/>
          <w:sz w:val="28"/>
          <w:szCs w:val="28"/>
        </w:rPr>
      </w:pPr>
      <w:r w:rsidRPr="007E7951">
        <w:rPr>
          <w:rStyle w:val="tlid-translationtranslation"/>
          <w:sz w:val="28"/>
          <w:szCs w:val="28"/>
          <w:lang w:val="uk-UA"/>
        </w:rPr>
        <w:t>В Україні тренінги з питань ТТ на комерційній основі проводять</w:t>
      </w:r>
      <w:r w:rsidRPr="007E7951">
        <w:rPr>
          <w:rStyle w:val="tlid-translationtranslation"/>
          <w:sz w:val="28"/>
          <w:szCs w:val="28"/>
        </w:rPr>
        <w:t>:</w:t>
      </w:r>
    </w:p>
    <w:p w:rsidR="001034F9" w:rsidRPr="007E7951" w:rsidRDefault="001034F9" w:rsidP="007E7951">
      <w:pPr>
        <w:spacing w:line="360" w:lineRule="auto"/>
        <w:ind w:firstLine="567"/>
        <w:jc w:val="both"/>
        <w:rPr>
          <w:sz w:val="28"/>
          <w:szCs w:val="28"/>
        </w:rPr>
      </w:pPr>
      <w:r w:rsidRPr="007E7951">
        <w:rPr>
          <w:rStyle w:val="tlid-translationtranslation"/>
          <w:sz w:val="28"/>
          <w:szCs w:val="28"/>
        </w:rPr>
        <w:t>-</w:t>
      </w:r>
      <w:r w:rsidRPr="007E7951">
        <w:rPr>
          <w:rStyle w:val="tlid-translationtranslation"/>
          <w:sz w:val="28"/>
          <w:szCs w:val="28"/>
          <w:lang w:val="uk-UA"/>
        </w:rPr>
        <w:t xml:space="preserve"> </w:t>
      </w:r>
      <w:r w:rsidRPr="007E7951">
        <w:rPr>
          <w:sz w:val="28"/>
          <w:szCs w:val="28"/>
          <w:lang w:val="uk-UA"/>
        </w:rPr>
        <w:t xml:space="preserve">Національний технічний університет України «Київський політехнічний інститут імені Ігоря Сікорського» в рамках міжнародної системи підвищення кваліфікації фахівців України, </w:t>
      </w:r>
      <w:r>
        <w:rPr>
          <w:sz w:val="28"/>
          <w:szCs w:val="28"/>
          <w:lang w:val="uk-UA"/>
        </w:rPr>
        <w:t>пострадянських країн</w:t>
      </w:r>
      <w:r w:rsidRPr="007E7951">
        <w:rPr>
          <w:sz w:val="28"/>
          <w:szCs w:val="28"/>
          <w:lang w:val="uk-UA"/>
        </w:rPr>
        <w:t xml:space="preserve"> і ГУАМ. В</w:t>
      </w:r>
      <w:r>
        <w:rPr>
          <w:sz w:val="28"/>
          <w:szCs w:val="28"/>
          <w:lang w:val="uk-UA"/>
        </w:rPr>
        <w:t xml:space="preserve"> розробц</w:t>
      </w:r>
      <w:r w:rsidRPr="007E7951">
        <w:rPr>
          <w:sz w:val="28"/>
          <w:szCs w:val="28"/>
          <w:lang w:val="uk-UA"/>
        </w:rPr>
        <w:t>і програми навчання «Посередництво у сфері трансферу технологій (</w:t>
      </w:r>
      <w:r w:rsidRPr="0043230E">
        <w:rPr>
          <w:sz w:val="28"/>
          <w:szCs w:val="28"/>
          <w:lang w:val="uk-UA"/>
        </w:rPr>
        <w:t>ttb.kpi.ua/ua/index</w:t>
      </w:r>
      <w:r w:rsidRPr="007E7951">
        <w:rPr>
          <w:sz w:val="28"/>
          <w:szCs w:val="28"/>
          <w:lang w:val="uk-UA"/>
        </w:rPr>
        <w:t>)» приймали участь міжнародні та національні експерти</w:t>
      </w:r>
      <w:r w:rsidRPr="007E7951">
        <w:rPr>
          <w:sz w:val="28"/>
          <w:szCs w:val="28"/>
        </w:rPr>
        <w:t>;</w:t>
      </w:r>
    </w:p>
    <w:p w:rsidR="001034F9" w:rsidRPr="007E7951" w:rsidRDefault="001034F9" w:rsidP="007E7951">
      <w:pPr>
        <w:spacing w:line="360" w:lineRule="auto"/>
        <w:ind w:firstLine="567"/>
        <w:jc w:val="both"/>
        <w:rPr>
          <w:sz w:val="28"/>
          <w:szCs w:val="28"/>
          <w:lang w:val="uk-UA"/>
        </w:rPr>
      </w:pPr>
      <w:r w:rsidRPr="007E7951">
        <w:rPr>
          <w:sz w:val="28"/>
          <w:szCs w:val="28"/>
        </w:rPr>
        <w:t>-</w:t>
      </w:r>
      <w:r w:rsidRPr="007E7951">
        <w:rPr>
          <w:sz w:val="28"/>
          <w:szCs w:val="28"/>
          <w:lang w:val="uk-UA"/>
        </w:rPr>
        <w:t xml:space="preserve"> УкрІНТЕІ (</w:t>
      </w:r>
      <w:r w:rsidRPr="0043230E">
        <w:rPr>
          <w:sz w:val="28"/>
          <w:szCs w:val="28"/>
          <w:lang w:val="uk-UA"/>
        </w:rPr>
        <w:t>www.ukrintei.ua/</w:t>
      </w:r>
      <w:r w:rsidRPr="007E7951">
        <w:rPr>
          <w:sz w:val="28"/>
          <w:szCs w:val="28"/>
          <w:lang w:val="uk-UA"/>
        </w:rPr>
        <w:t xml:space="preserve">) </w:t>
      </w:r>
      <w:r>
        <w:rPr>
          <w:sz w:val="28"/>
          <w:szCs w:val="28"/>
          <w:lang w:val="uk-UA"/>
        </w:rPr>
        <w:t>–</w:t>
      </w:r>
      <w:r w:rsidRPr="007E7951">
        <w:rPr>
          <w:sz w:val="28"/>
          <w:szCs w:val="28"/>
          <w:lang w:val="uk-UA"/>
        </w:rPr>
        <w:t xml:space="preserve"> </w:t>
      </w:r>
      <w:r>
        <w:rPr>
          <w:sz w:val="28"/>
          <w:szCs w:val="28"/>
          <w:lang w:val="uk-UA"/>
        </w:rPr>
        <w:t>«Т</w:t>
      </w:r>
      <w:r w:rsidRPr="007E7951">
        <w:rPr>
          <w:sz w:val="28"/>
          <w:szCs w:val="28"/>
          <w:lang w:val="uk-UA"/>
        </w:rPr>
        <w:t>ренінг з питань інтелектуальної власності, трансферу технологій та управління інноваційною діяльністю (ІР Мarathon)</w:t>
      </w:r>
      <w:r>
        <w:rPr>
          <w:sz w:val="28"/>
          <w:szCs w:val="28"/>
          <w:lang w:val="uk-UA"/>
        </w:rPr>
        <w:t>»</w:t>
      </w:r>
      <w:r w:rsidRPr="007E7951">
        <w:rPr>
          <w:sz w:val="28"/>
          <w:szCs w:val="28"/>
          <w:lang w:val="uk-UA"/>
        </w:rPr>
        <w:t xml:space="preserve">. </w:t>
      </w:r>
    </w:p>
    <w:p w:rsidR="001034F9" w:rsidRPr="007E7951" w:rsidRDefault="001034F9" w:rsidP="007E7951">
      <w:pPr>
        <w:spacing w:line="360" w:lineRule="auto"/>
        <w:ind w:firstLine="567"/>
        <w:jc w:val="both"/>
        <w:rPr>
          <w:sz w:val="28"/>
          <w:szCs w:val="28"/>
          <w:lang w:val="uk-UA"/>
        </w:rPr>
      </w:pPr>
      <w:r w:rsidRPr="007E7951">
        <w:rPr>
          <w:sz w:val="28"/>
          <w:szCs w:val="28"/>
          <w:lang w:val="uk-UA"/>
        </w:rPr>
        <w:t xml:space="preserve">Серед виданих в Україні </w:t>
      </w:r>
      <w:r>
        <w:rPr>
          <w:sz w:val="28"/>
          <w:szCs w:val="28"/>
          <w:lang w:val="uk-UA"/>
        </w:rPr>
        <w:t>монографій</w:t>
      </w:r>
      <w:r w:rsidRPr="007E7951">
        <w:rPr>
          <w:sz w:val="28"/>
          <w:szCs w:val="28"/>
          <w:lang w:val="uk-UA"/>
        </w:rPr>
        <w:t xml:space="preserve"> та посібників слід, перш за все, зазначити роботу з питань роботи ОТТ П.М. Цибульова та В.П. Чеботарьова. [10] та Цибульова П.М., Чеботарьова В.П., Зінова В.Г., Суіні Ю [11] з питань управління </w:t>
      </w:r>
      <w:r>
        <w:rPr>
          <w:sz w:val="28"/>
          <w:szCs w:val="28"/>
          <w:lang w:val="uk-UA"/>
        </w:rPr>
        <w:t>ІВ</w:t>
      </w:r>
      <w:r w:rsidRPr="007E7951">
        <w:rPr>
          <w:sz w:val="28"/>
          <w:szCs w:val="28"/>
          <w:lang w:val="uk-UA"/>
        </w:rPr>
        <w:t>, а також Б.В. Гриньова та В.А. Гусева [12]. Корсунського</w:t>
      </w:r>
      <w:r>
        <w:rPr>
          <w:sz w:val="28"/>
          <w:szCs w:val="28"/>
          <w:lang w:val="uk-UA"/>
        </w:rPr>
        <w:t xml:space="preserve"> С.В. [13], Капіци Ю.М та інших</w:t>
      </w:r>
      <w:r w:rsidRPr="007E7951">
        <w:rPr>
          <w:sz w:val="28"/>
          <w:szCs w:val="28"/>
          <w:lang w:val="uk-UA"/>
        </w:rPr>
        <w:t xml:space="preserve"> [14, 15]. Питання функціонування ОТТ розглядалося в статтях</w:t>
      </w:r>
      <w:r>
        <w:rPr>
          <w:sz w:val="28"/>
          <w:szCs w:val="28"/>
          <w:lang w:val="uk-UA"/>
        </w:rPr>
        <w:t>, наприклад [17, 18].</w:t>
      </w:r>
    </w:p>
    <w:p w:rsidR="001034F9" w:rsidRDefault="001034F9" w:rsidP="007E7951">
      <w:pPr>
        <w:spacing w:line="360" w:lineRule="auto"/>
        <w:ind w:firstLine="567"/>
        <w:jc w:val="both"/>
        <w:rPr>
          <w:sz w:val="28"/>
          <w:szCs w:val="28"/>
          <w:lang w:val="uk-UA"/>
        </w:rPr>
      </w:pPr>
      <w:r w:rsidRPr="007E7951">
        <w:rPr>
          <w:sz w:val="28"/>
          <w:szCs w:val="28"/>
          <w:lang w:val="uk-UA"/>
        </w:rPr>
        <w:t>Сучасний стан економічного розвитку України</w:t>
      </w:r>
      <w:r>
        <w:rPr>
          <w:sz w:val="28"/>
          <w:szCs w:val="28"/>
          <w:lang w:val="uk-UA"/>
        </w:rPr>
        <w:t>,</w:t>
      </w:r>
      <w:r w:rsidRPr="007E7951">
        <w:rPr>
          <w:sz w:val="28"/>
          <w:szCs w:val="28"/>
          <w:lang w:val="uk-UA"/>
        </w:rPr>
        <w:t xml:space="preserve"> на жаль</w:t>
      </w:r>
      <w:r>
        <w:rPr>
          <w:sz w:val="28"/>
          <w:szCs w:val="28"/>
          <w:lang w:val="uk-UA"/>
        </w:rPr>
        <w:t>,</w:t>
      </w:r>
      <w:r w:rsidRPr="007E7951">
        <w:rPr>
          <w:sz w:val="28"/>
          <w:szCs w:val="28"/>
          <w:lang w:val="uk-UA"/>
        </w:rPr>
        <w:t xml:space="preserve"> не сприяє використанню інновацій в промисловості, тому часто ОТТ </w:t>
      </w:r>
      <w:r>
        <w:rPr>
          <w:sz w:val="28"/>
          <w:szCs w:val="28"/>
          <w:lang w:val="uk-UA"/>
        </w:rPr>
        <w:t>спрямовують пошуки</w:t>
      </w:r>
      <w:r w:rsidRPr="007E7951">
        <w:rPr>
          <w:sz w:val="28"/>
          <w:szCs w:val="28"/>
          <w:lang w:val="uk-UA"/>
        </w:rPr>
        <w:t xml:space="preserve"> ліцензіатів за кордон. Це потребує додаткових зусиль і</w:t>
      </w:r>
      <w:r>
        <w:rPr>
          <w:sz w:val="28"/>
          <w:szCs w:val="28"/>
          <w:lang w:val="uk-UA"/>
        </w:rPr>
        <w:t>,</w:t>
      </w:r>
      <w:r w:rsidRPr="007E7951">
        <w:rPr>
          <w:sz w:val="28"/>
          <w:szCs w:val="28"/>
          <w:lang w:val="uk-UA"/>
        </w:rPr>
        <w:t xml:space="preserve"> перш за все</w:t>
      </w:r>
      <w:r>
        <w:rPr>
          <w:sz w:val="28"/>
          <w:szCs w:val="28"/>
          <w:lang w:val="uk-UA"/>
        </w:rPr>
        <w:t>,</w:t>
      </w:r>
      <w:r w:rsidRPr="007E7951">
        <w:rPr>
          <w:sz w:val="28"/>
          <w:szCs w:val="28"/>
          <w:lang w:val="uk-UA"/>
        </w:rPr>
        <w:t xml:space="preserve"> налагодження мережі контактів серед потенційних закордонних ліцензіатів. Найшвидше це можна зробити приєднавшись до професійних співтова</w:t>
      </w:r>
      <w:r>
        <w:rPr>
          <w:sz w:val="28"/>
          <w:szCs w:val="28"/>
          <w:lang w:val="uk-UA"/>
        </w:rPr>
        <w:t>риств таких як ASTP та BioFIT (</w:t>
      </w:r>
      <w:r w:rsidRPr="0043230E">
        <w:rPr>
          <w:sz w:val="28"/>
          <w:szCs w:val="28"/>
          <w:lang w:val="uk-UA"/>
        </w:rPr>
        <w:t>www.biofit-event.com</w:t>
      </w:r>
      <w:r>
        <w:rPr>
          <w:sz w:val="28"/>
          <w:szCs w:val="28"/>
          <w:lang w:val="uk-UA"/>
        </w:rPr>
        <w:t>)</w:t>
      </w:r>
      <w:r w:rsidRPr="007E7951">
        <w:rPr>
          <w:sz w:val="28"/>
          <w:szCs w:val="28"/>
          <w:lang w:val="uk-UA"/>
        </w:rPr>
        <w:t xml:space="preserve"> -  в галузі</w:t>
      </w:r>
      <w:r>
        <w:rPr>
          <w:sz w:val="28"/>
          <w:szCs w:val="28"/>
          <w:lang w:val="uk-UA"/>
        </w:rPr>
        <w:t xml:space="preserve"> МБН</w:t>
      </w:r>
      <w:r w:rsidRPr="007E7951">
        <w:rPr>
          <w:sz w:val="28"/>
          <w:szCs w:val="28"/>
          <w:lang w:val="uk-UA"/>
        </w:rPr>
        <w:t xml:space="preserve">) в ЄС, LES – International в світі, AUTM та BIO (в галузі </w:t>
      </w:r>
      <w:r>
        <w:rPr>
          <w:sz w:val="28"/>
          <w:szCs w:val="28"/>
          <w:lang w:val="uk-UA"/>
        </w:rPr>
        <w:t>МБН</w:t>
      </w:r>
      <w:r w:rsidRPr="007E7951">
        <w:rPr>
          <w:sz w:val="28"/>
          <w:szCs w:val="28"/>
          <w:lang w:val="uk-UA"/>
        </w:rPr>
        <w:t xml:space="preserve">- </w:t>
      </w:r>
      <w:r w:rsidRPr="0043230E">
        <w:rPr>
          <w:sz w:val="28"/>
          <w:szCs w:val="28"/>
          <w:lang w:val="uk-UA"/>
        </w:rPr>
        <w:t>www.bio.org</w:t>
      </w:r>
      <w:r w:rsidRPr="007E7951">
        <w:rPr>
          <w:sz w:val="28"/>
          <w:szCs w:val="28"/>
          <w:lang w:val="uk-UA"/>
        </w:rPr>
        <w:t xml:space="preserve"> ) та Tech Connect World (</w:t>
      </w:r>
      <w:r w:rsidRPr="0043230E">
        <w:rPr>
          <w:sz w:val="28"/>
          <w:szCs w:val="28"/>
          <w:lang w:val="uk-UA"/>
        </w:rPr>
        <w:t>www.techconnectworld.com</w:t>
      </w:r>
      <w:r w:rsidRPr="007E7951">
        <w:rPr>
          <w:sz w:val="28"/>
          <w:szCs w:val="28"/>
          <w:lang w:val="uk-UA"/>
        </w:rPr>
        <w:t xml:space="preserve">) в США. </w:t>
      </w:r>
    </w:p>
    <w:p w:rsidR="001034F9" w:rsidRPr="007E7951" w:rsidRDefault="001034F9" w:rsidP="007E7951">
      <w:pPr>
        <w:spacing w:line="360" w:lineRule="auto"/>
        <w:ind w:firstLine="567"/>
        <w:jc w:val="both"/>
        <w:rPr>
          <w:sz w:val="28"/>
          <w:szCs w:val="28"/>
          <w:lang w:val="uk-UA"/>
        </w:rPr>
      </w:pPr>
    </w:p>
    <w:p w:rsidR="001034F9" w:rsidRPr="0043230E" w:rsidRDefault="001034F9" w:rsidP="0043230E">
      <w:pPr>
        <w:ind w:firstLine="567"/>
        <w:jc w:val="both"/>
        <w:rPr>
          <w:rStyle w:val="tlid-translationtranslation"/>
          <w:sz w:val="28"/>
          <w:szCs w:val="28"/>
          <w:lang w:val="uk-UA"/>
        </w:rPr>
      </w:pPr>
      <w:r>
        <w:rPr>
          <w:b/>
          <w:sz w:val="28"/>
          <w:szCs w:val="28"/>
          <w:lang w:val="uk-UA"/>
        </w:rPr>
        <w:t>2.6</w:t>
      </w:r>
      <w:r>
        <w:rPr>
          <w:b/>
          <w:sz w:val="28"/>
          <w:szCs w:val="28"/>
          <w:lang w:val="uk-UA"/>
        </w:rPr>
        <w:tab/>
      </w:r>
      <w:r w:rsidRPr="0043230E">
        <w:rPr>
          <w:rStyle w:val="tlid-translationtranslation"/>
          <w:b/>
          <w:sz w:val="28"/>
          <w:szCs w:val="28"/>
          <w:lang w:val="uk-UA"/>
        </w:rPr>
        <w:t>Розподілення доходів від ліцензування.</w:t>
      </w:r>
      <w:r w:rsidRPr="0043230E">
        <w:rPr>
          <w:rStyle w:val="tlid-translationtranslation"/>
          <w:sz w:val="28"/>
          <w:szCs w:val="28"/>
          <w:lang w:val="uk-UA"/>
        </w:rPr>
        <w:t xml:space="preserve"> </w:t>
      </w:r>
    </w:p>
    <w:p w:rsidR="001034F9" w:rsidRPr="007E7951" w:rsidRDefault="001034F9" w:rsidP="007E7951">
      <w:pPr>
        <w:jc w:val="both"/>
        <w:rPr>
          <w:rStyle w:val="tlid-translationtranslation"/>
          <w:sz w:val="28"/>
          <w:szCs w:val="28"/>
          <w:lang w:val="uk-UA"/>
        </w:rPr>
      </w:pPr>
    </w:p>
    <w:p w:rsidR="001034F9" w:rsidRPr="007E7951" w:rsidRDefault="001034F9" w:rsidP="0043230E">
      <w:pPr>
        <w:spacing w:line="360" w:lineRule="auto"/>
        <w:ind w:firstLine="567"/>
        <w:jc w:val="both"/>
        <w:rPr>
          <w:rStyle w:val="tlid-translationtranslation"/>
          <w:sz w:val="28"/>
          <w:szCs w:val="28"/>
          <w:lang w:val="uk-UA"/>
        </w:rPr>
      </w:pPr>
      <w:r>
        <w:rPr>
          <w:rStyle w:val="tlid-translationtranslation"/>
          <w:sz w:val="28"/>
          <w:szCs w:val="28"/>
          <w:lang w:val="uk-UA"/>
        </w:rPr>
        <w:t xml:space="preserve">В роботі </w:t>
      </w:r>
      <w:r w:rsidRPr="007E7951">
        <w:rPr>
          <w:rStyle w:val="tlid-translationtranslation"/>
          <w:sz w:val="28"/>
          <w:szCs w:val="28"/>
          <w:lang w:val="uk-UA"/>
        </w:rPr>
        <w:t>[7] досліджува</w:t>
      </w:r>
      <w:r>
        <w:rPr>
          <w:rStyle w:val="tlid-translationtranslation"/>
          <w:sz w:val="28"/>
          <w:szCs w:val="28"/>
          <w:lang w:val="uk-UA"/>
        </w:rPr>
        <w:t>лись</w:t>
      </w:r>
      <w:r w:rsidRPr="007E7951">
        <w:rPr>
          <w:rStyle w:val="tlid-translationtranslation"/>
          <w:sz w:val="28"/>
          <w:szCs w:val="28"/>
          <w:lang w:val="uk-UA"/>
        </w:rPr>
        <w:t xml:space="preserve"> </w:t>
      </w:r>
      <w:r>
        <w:rPr>
          <w:rStyle w:val="tlid-translationtranslation"/>
          <w:sz w:val="28"/>
          <w:szCs w:val="28"/>
          <w:lang w:val="uk-UA"/>
        </w:rPr>
        <w:t>статистичні дані звітів</w:t>
      </w:r>
      <w:r w:rsidRPr="007E7951">
        <w:rPr>
          <w:rStyle w:val="tlid-translationtranslation"/>
          <w:sz w:val="28"/>
          <w:szCs w:val="28"/>
          <w:lang w:val="uk-UA"/>
        </w:rPr>
        <w:t xml:space="preserve"> AUTM</w:t>
      </w:r>
      <w:r>
        <w:rPr>
          <w:rStyle w:val="tlid-translationtranslation"/>
          <w:sz w:val="28"/>
          <w:szCs w:val="28"/>
          <w:lang w:val="uk-UA"/>
        </w:rPr>
        <w:t xml:space="preserve"> щодо діяльності</w:t>
      </w:r>
      <w:r w:rsidRPr="007E7951">
        <w:rPr>
          <w:rStyle w:val="tlid-translationtranslation"/>
          <w:sz w:val="28"/>
          <w:szCs w:val="28"/>
          <w:lang w:val="uk-UA"/>
        </w:rPr>
        <w:t xml:space="preserve"> ОТТ, </w:t>
      </w:r>
      <w:r>
        <w:rPr>
          <w:rStyle w:val="tlid-translationtranslation"/>
          <w:sz w:val="28"/>
          <w:szCs w:val="28"/>
          <w:lang w:val="uk-UA"/>
        </w:rPr>
        <w:t>як</w:t>
      </w:r>
      <w:r w:rsidRPr="007E7951">
        <w:rPr>
          <w:rStyle w:val="tlid-translationtranslation"/>
          <w:sz w:val="28"/>
          <w:szCs w:val="28"/>
          <w:lang w:val="uk-UA"/>
        </w:rPr>
        <w:t>і вияви</w:t>
      </w:r>
      <w:r>
        <w:rPr>
          <w:rStyle w:val="tlid-translationtranslation"/>
          <w:sz w:val="28"/>
          <w:szCs w:val="28"/>
          <w:lang w:val="uk-UA"/>
        </w:rPr>
        <w:t xml:space="preserve">ли </w:t>
      </w:r>
      <w:r w:rsidRPr="007E7951">
        <w:rPr>
          <w:rStyle w:val="tlid-translationtranslation"/>
          <w:sz w:val="28"/>
          <w:szCs w:val="28"/>
          <w:lang w:val="uk-UA"/>
        </w:rPr>
        <w:t>на кожні 100 млн. у.о. витрат на наукові дослідження (США та Канада</w:t>
      </w:r>
      <w:r>
        <w:rPr>
          <w:rStyle w:val="tlid-translationtranslation"/>
          <w:sz w:val="28"/>
          <w:szCs w:val="28"/>
          <w:lang w:val="uk-UA"/>
        </w:rPr>
        <w:t>)</w:t>
      </w:r>
      <w:r w:rsidRPr="007E7951">
        <w:rPr>
          <w:rStyle w:val="tlid-translationtranslation"/>
          <w:sz w:val="28"/>
          <w:szCs w:val="28"/>
          <w:lang w:val="uk-UA"/>
        </w:rPr>
        <w:t xml:space="preserve"> 40-50 повідомлень про наміри </w:t>
      </w:r>
      <w:r>
        <w:rPr>
          <w:rStyle w:val="tlid-translationtranslation"/>
          <w:sz w:val="28"/>
          <w:szCs w:val="28"/>
          <w:lang w:val="uk-UA"/>
        </w:rPr>
        <w:t>щодо</w:t>
      </w:r>
      <w:r w:rsidRPr="007E7951">
        <w:rPr>
          <w:rStyle w:val="tlid-translationtranslation"/>
          <w:sz w:val="28"/>
          <w:szCs w:val="28"/>
          <w:lang w:val="uk-UA"/>
        </w:rPr>
        <w:t xml:space="preserve"> створення О</w:t>
      </w:r>
      <w:r>
        <w:rPr>
          <w:rStyle w:val="tlid-translationtranslation"/>
          <w:sz w:val="28"/>
          <w:szCs w:val="28"/>
          <w:lang w:val="uk-UA"/>
        </w:rPr>
        <w:t>П</w:t>
      </w:r>
      <w:r w:rsidRPr="007E7951">
        <w:rPr>
          <w:rStyle w:val="tlid-translationtranslation"/>
          <w:sz w:val="28"/>
          <w:szCs w:val="28"/>
          <w:lang w:val="uk-UA"/>
        </w:rPr>
        <w:t>ІВ,</w:t>
      </w:r>
      <w:r w:rsidRPr="007E7951">
        <w:rPr>
          <w:sz w:val="28"/>
          <w:szCs w:val="28"/>
          <w:lang w:val="uk-UA"/>
        </w:rPr>
        <w:t xml:space="preserve"> з яких </w:t>
      </w:r>
      <w:r>
        <w:rPr>
          <w:sz w:val="28"/>
          <w:szCs w:val="28"/>
          <w:lang w:val="uk-UA"/>
        </w:rPr>
        <w:t>реалізуються</w:t>
      </w:r>
      <w:r w:rsidRPr="007E7951">
        <w:rPr>
          <w:sz w:val="28"/>
          <w:szCs w:val="28"/>
          <w:lang w:val="uk-UA"/>
        </w:rPr>
        <w:t>, приблизно, 20-30, що приводить до 10 - 15 ліцензій та 1 - 5 стартапів з отриманням доходу у межах від 1</w:t>
      </w:r>
      <w:r w:rsidRPr="007E7951">
        <w:rPr>
          <w:rStyle w:val="tlid-translationtranslation"/>
          <w:sz w:val="28"/>
          <w:szCs w:val="28"/>
          <w:lang w:val="uk-UA"/>
        </w:rPr>
        <w:t xml:space="preserve"> до </w:t>
      </w:r>
      <w:r w:rsidRPr="007E7951">
        <w:rPr>
          <w:sz w:val="28"/>
          <w:szCs w:val="28"/>
          <w:lang w:val="uk-UA"/>
        </w:rPr>
        <w:t>3</w:t>
      </w:r>
      <w:r>
        <w:rPr>
          <w:rStyle w:val="tlid-translationtranslation"/>
          <w:sz w:val="28"/>
          <w:szCs w:val="28"/>
          <w:lang w:val="uk-UA"/>
        </w:rPr>
        <w:t xml:space="preserve"> млн. дол США</w:t>
      </w:r>
      <w:r w:rsidRPr="007E7951">
        <w:rPr>
          <w:rStyle w:val="tlid-translationtranslation"/>
          <w:sz w:val="28"/>
          <w:szCs w:val="28"/>
          <w:lang w:val="uk-UA"/>
        </w:rPr>
        <w:t xml:space="preserve"> Тобто, найбільш очікуваний дохід на перевищує 3% від загальних витрат на дослідження. В середньому, витрати на утримання ОТТ складають 1 - 2% від загальних витрат на дослідження в США та Австралії для малих університетів (у Великобританіїї це 2 - 3%), а для великих університетів відповідні цифри становлять 0.2 - 0.5% для США та Австралії та 0.5 - 1% для Великобританії. </w:t>
      </w:r>
      <w:r w:rsidRPr="007E7951">
        <w:rPr>
          <w:sz w:val="28"/>
          <w:szCs w:val="28"/>
          <w:lang w:val="uk-UA"/>
        </w:rPr>
        <w:t>Більш того, дослідження витрат на утримання ОТТ, у порівнянні з отриманими доходами, показують, що для</w:t>
      </w:r>
      <w:r w:rsidRPr="007E7951">
        <w:rPr>
          <w:rStyle w:val="tlid-translationtranslation"/>
          <w:sz w:val="28"/>
          <w:szCs w:val="28"/>
          <w:lang w:val="uk-UA"/>
        </w:rPr>
        <w:t xml:space="preserve"> університетів США та Канади</w:t>
      </w:r>
      <w:r>
        <w:rPr>
          <w:rStyle w:val="tlid-translationtranslation"/>
          <w:sz w:val="28"/>
          <w:szCs w:val="28"/>
          <w:lang w:val="uk-UA"/>
        </w:rPr>
        <w:t>, які знаходяться у</w:t>
      </w:r>
      <w:r w:rsidRPr="007E7951">
        <w:rPr>
          <w:sz w:val="28"/>
          <w:szCs w:val="28"/>
          <w:lang w:val="uk-UA"/>
        </w:rPr>
        <w:t xml:space="preserve"> групі нижніх 50% рейтингу </w:t>
      </w:r>
      <w:r w:rsidRPr="007E7951">
        <w:rPr>
          <w:rStyle w:val="tlid-translationtranslation"/>
          <w:sz w:val="28"/>
          <w:szCs w:val="28"/>
          <w:lang w:val="uk-UA"/>
        </w:rPr>
        <w:t>будуть м</w:t>
      </w:r>
      <w:r>
        <w:rPr>
          <w:rStyle w:val="tlid-translationtranslation"/>
          <w:sz w:val="28"/>
          <w:szCs w:val="28"/>
          <w:lang w:val="uk-UA"/>
        </w:rPr>
        <w:t>ати місце фінансові втрати (а у</w:t>
      </w:r>
      <w:r w:rsidRPr="007E7951">
        <w:rPr>
          <w:rStyle w:val="tlid-translationtranslation"/>
          <w:sz w:val="28"/>
          <w:szCs w:val="28"/>
          <w:lang w:val="uk-UA"/>
        </w:rPr>
        <w:t xml:space="preserve"> Великій Британії та Австраліїї – великі фінансові втрати). Для університетів США та Канади, що знаходяться </w:t>
      </w:r>
      <w:r>
        <w:rPr>
          <w:rStyle w:val="tlid-translationtranslation"/>
          <w:sz w:val="28"/>
          <w:szCs w:val="28"/>
          <w:lang w:val="uk-UA"/>
        </w:rPr>
        <w:t xml:space="preserve">у групі рейтингу від 50 до 95% </w:t>
      </w:r>
      <w:r w:rsidRPr="007E7951">
        <w:rPr>
          <w:rStyle w:val="tlid-translationtranslation"/>
          <w:sz w:val="28"/>
          <w:szCs w:val="28"/>
          <w:lang w:val="uk-UA"/>
        </w:rPr>
        <w:t>вдасться дос</w:t>
      </w:r>
      <w:r>
        <w:rPr>
          <w:rStyle w:val="tlid-translationtranslation"/>
          <w:sz w:val="28"/>
          <w:szCs w:val="28"/>
          <w:lang w:val="uk-UA"/>
        </w:rPr>
        <w:t>ягти рівня беззбитковості, (а у</w:t>
      </w:r>
      <w:r w:rsidRPr="007E7951">
        <w:rPr>
          <w:rStyle w:val="tlid-translationtranslation"/>
          <w:sz w:val="28"/>
          <w:szCs w:val="28"/>
          <w:lang w:val="uk-UA"/>
        </w:rPr>
        <w:t xml:space="preserve"> Великій Британії та Австраліїї все ж будуть фінансові втрати). І тільки для 5% університетів, що знаходяться на </w:t>
      </w:r>
      <w:r>
        <w:rPr>
          <w:rStyle w:val="tlid-translationtranslation"/>
          <w:sz w:val="28"/>
          <w:szCs w:val="28"/>
          <w:lang w:val="uk-UA"/>
        </w:rPr>
        <w:t>верхівці рейтингу, ОТТ будуть дуже прибутковими, (а у</w:t>
      </w:r>
      <w:r w:rsidRPr="007E7951">
        <w:rPr>
          <w:rStyle w:val="tlid-translationtranslation"/>
          <w:sz w:val="28"/>
          <w:szCs w:val="28"/>
          <w:lang w:val="uk-UA"/>
        </w:rPr>
        <w:t xml:space="preserve"> Великій Британії та Австралії – просто прибутковими). </w:t>
      </w:r>
    </w:p>
    <w:p w:rsidR="001034F9" w:rsidRPr="007E7951" w:rsidRDefault="001034F9" w:rsidP="007E7951">
      <w:pPr>
        <w:spacing w:line="360" w:lineRule="auto"/>
        <w:ind w:firstLine="708"/>
        <w:jc w:val="both"/>
        <w:rPr>
          <w:sz w:val="28"/>
          <w:szCs w:val="28"/>
          <w:lang w:val="uk-UA"/>
        </w:rPr>
      </w:pPr>
      <w:r>
        <w:rPr>
          <w:sz w:val="28"/>
          <w:szCs w:val="28"/>
          <w:lang w:val="uk-UA"/>
        </w:rPr>
        <w:t>Ці дані</w:t>
      </w:r>
      <w:r w:rsidRPr="007E7951">
        <w:rPr>
          <w:sz w:val="28"/>
          <w:szCs w:val="28"/>
          <w:lang w:val="uk-UA"/>
        </w:rPr>
        <w:t xml:space="preserve"> </w:t>
      </w:r>
      <w:r w:rsidRPr="007E7951">
        <w:rPr>
          <w:rStyle w:val="tlid-translationtranslation"/>
          <w:sz w:val="28"/>
          <w:szCs w:val="28"/>
          <w:lang w:val="uk-UA"/>
        </w:rPr>
        <w:t xml:space="preserve">[7] </w:t>
      </w:r>
      <w:r w:rsidRPr="007E7951">
        <w:rPr>
          <w:sz w:val="28"/>
          <w:szCs w:val="28"/>
          <w:lang w:val="uk-UA"/>
        </w:rPr>
        <w:t xml:space="preserve">підтверджує </w:t>
      </w:r>
      <w:r>
        <w:rPr>
          <w:sz w:val="28"/>
          <w:szCs w:val="28"/>
          <w:lang w:val="uk-UA"/>
        </w:rPr>
        <w:t>робота</w:t>
      </w:r>
      <w:r w:rsidRPr="007E7951">
        <w:rPr>
          <w:sz w:val="28"/>
          <w:szCs w:val="28"/>
          <w:lang w:val="uk-UA"/>
        </w:rPr>
        <w:t xml:space="preserve"> Nielsen [8], де стверджується</w:t>
      </w:r>
      <w:r>
        <w:rPr>
          <w:sz w:val="28"/>
          <w:szCs w:val="28"/>
          <w:lang w:val="uk-UA"/>
        </w:rPr>
        <w:t>,</w:t>
      </w:r>
      <w:r w:rsidRPr="007E7951">
        <w:rPr>
          <w:sz w:val="28"/>
          <w:szCs w:val="28"/>
          <w:lang w:val="uk-UA"/>
        </w:rPr>
        <w:t xml:space="preserve"> що дохід від ліцензування технологій становить менше</w:t>
      </w:r>
      <w:r>
        <w:rPr>
          <w:sz w:val="28"/>
          <w:szCs w:val="28"/>
          <w:lang w:val="uk-UA"/>
        </w:rPr>
        <w:t>,</w:t>
      </w:r>
      <w:r w:rsidRPr="007E7951">
        <w:rPr>
          <w:sz w:val="28"/>
          <w:szCs w:val="28"/>
          <w:lang w:val="uk-UA"/>
        </w:rPr>
        <w:t xml:space="preserve"> ніж 3 % від загального обсягу витрат університетів на дослідження. А розподіл доходу суттєво перекошений: десять університетів США (6% від загальної кількості) отримують майже 60% від загальної суми роялті всіх університетів США. С</w:t>
      </w:r>
      <w:r>
        <w:rPr>
          <w:sz w:val="28"/>
          <w:szCs w:val="28"/>
          <w:lang w:val="uk-UA"/>
        </w:rPr>
        <w:t>труктура розподілу доходів така</w:t>
      </w:r>
      <w:r w:rsidRPr="007E7951">
        <w:rPr>
          <w:sz w:val="28"/>
          <w:szCs w:val="28"/>
          <w:lang w:val="uk-UA"/>
        </w:rPr>
        <w:t xml:space="preserve"> тому</w:t>
      </w:r>
      <w:r>
        <w:rPr>
          <w:sz w:val="28"/>
          <w:szCs w:val="28"/>
          <w:lang w:val="uk-UA"/>
        </w:rPr>
        <w:t>,</w:t>
      </w:r>
      <w:r w:rsidRPr="007E7951">
        <w:rPr>
          <w:sz w:val="28"/>
          <w:szCs w:val="28"/>
          <w:lang w:val="uk-UA"/>
        </w:rPr>
        <w:t xml:space="preserve"> що значна частка загального доходу університетів США від ліцензування надходить від декількох найбільш прибуткових технологій. Це поодинокі винаходи, які дають дуже високий рівень роялті (мільйони або десятки мільйонів доларів) на рік, часто протягом більше десяти років, до терміну закінчення патенту). Таких ринково-успішних технологій виникає мало - не більше 2-3 щороку в СШ</w:t>
      </w:r>
      <w:r>
        <w:rPr>
          <w:sz w:val="28"/>
          <w:szCs w:val="28"/>
          <w:lang w:val="uk-UA"/>
        </w:rPr>
        <w:t>А. Тому вважається, що недоцільно</w:t>
      </w:r>
      <w:r w:rsidRPr="007E7951">
        <w:rPr>
          <w:sz w:val="28"/>
          <w:szCs w:val="28"/>
          <w:lang w:val="uk-UA"/>
        </w:rPr>
        <w:t xml:space="preserve"> дивитися на ліцензування та доходи від стартапів як вагому фінансову підтримку університету. </w:t>
      </w:r>
    </w:p>
    <w:p w:rsidR="001034F9" w:rsidRPr="007E7951" w:rsidRDefault="001034F9" w:rsidP="007E7951">
      <w:pPr>
        <w:spacing w:line="360" w:lineRule="auto"/>
        <w:ind w:firstLine="567"/>
        <w:jc w:val="both"/>
        <w:rPr>
          <w:sz w:val="28"/>
          <w:szCs w:val="28"/>
          <w:lang w:val="uk-UA"/>
        </w:rPr>
      </w:pPr>
      <w:r w:rsidRPr="007E7951">
        <w:rPr>
          <w:sz w:val="28"/>
          <w:szCs w:val="28"/>
          <w:lang w:val="uk-UA"/>
        </w:rPr>
        <w:t>Якщо оцінювати дохід від роялті, ОТТ в НУ з невеликим фінансуванням потребують більше часу для досягнення беззбитковості. Менший бюджет для досліджень означає менше винаходів, що в свою чергу, знижує імовірність створення фінансово успішного винаходу. Менші можливості для ліцензування також означають, що персонал відповідного ОТТ отримує менший досвід і повільніше набуває професійних навичок. Нарешті, слід зазначити, що щойно створені ОТТ мають недофінансування як для проходження процедури патентування, так і для залучен</w:t>
      </w:r>
      <w:r>
        <w:rPr>
          <w:sz w:val="28"/>
          <w:szCs w:val="28"/>
          <w:lang w:val="uk-UA"/>
        </w:rPr>
        <w:t>ня професійних співробітників. К</w:t>
      </w:r>
      <w:r w:rsidRPr="007E7951">
        <w:rPr>
          <w:sz w:val="28"/>
          <w:szCs w:val="28"/>
          <w:lang w:val="uk-UA"/>
        </w:rPr>
        <w:t>ерівництво установи</w:t>
      </w:r>
      <w:r>
        <w:rPr>
          <w:sz w:val="28"/>
          <w:szCs w:val="28"/>
          <w:lang w:val="uk-UA"/>
        </w:rPr>
        <w:t>, проте,</w:t>
      </w:r>
      <w:r w:rsidRPr="007E7951">
        <w:rPr>
          <w:sz w:val="28"/>
          <w:szCs w:val="28"/>
          <w:lang w:val="uk-UA"/>
        </w:rPr>
        <w:t xml:space="preserve"> часто очікує, що ОТТ сам досягне прибу</w:t>
      </w:r>
      <w:r>
        <w:rPr>
          <w:sz w:val="28"/>
          <w:szCs w:val="28"/>
          <w:lang w:val="uk-UA"/>
        </w:rPr>
        <w:t>тковості та розширення. Н</w:t>
      </w:r>
      <w:r w:rsidRPr="007E7951">
        <w:rPr>
          <w:sz w:val="28"/>
          <w:szCs w:val="28"/>
          <w:lang w:val="uk-UA"/>
        </w:rPr>
        <w:t>едофінансований ОТТ набуває професійного досвіду і досягає беззбитковості набагато повільніше</w:t>
      </w:r>
      <w:r>
        <w:rPr>
          <w:sz w:val="28"/>
          <w:szCs w:val="28"/>
          <w:lang w:val="uk-UA"/>
        </w:rPr>
        <w:t>.</w:t>
      </w:r>
      <w:r w:rsidRPr="007E7951">
        <w:rPr>
          <w:sz w:val="28"/>
          <w:szCs w:val="28"/>
          <w:lang w:val="uk-UA"/>
        </w:rPr>
        <w:t xml:space="preserve"> </w:t>
      </w:r>
    </w:p>
    <w:p w:rsidR="001034F9" w:rsidRPr="007E7951" w:rsidRDefault="001034F9" w:rsidP="007E7951">
      <w:pPr>
        <w:spacing w:line="360" w:lineRule="auto"/>
        <w:ind w:firstLine="567"/>
        <w:jc w:val="both"/>
        <w:rPr>
          <w:sz w:val="28"/>
          <w:szCs w:val="28"/>
          <w:lang w:val="uk-UA"/>
        </w:rPr>
      </w:pPr>
      <w:r w:rsidRPr="007E7951">
        <w:rPr>
          <w:sz w:val="28"/>
          <w:szCs w:val="28"/>
          <w:lang w:val="uk-UA"/>
        </w:rPr>
        <w:t>Таким чином, НУ/ВНЗ повинні мати обґрунтований, довгостроковий бізнес-план розвитку свого ОТТ, що буде враховувати як очікувані зиски - фінансові, так особливо і не фінансові, але також і передбачати, принаймні, 10-річний період розвитку, що супроводжується фінансовими збитками.</w:t>
      </w:r>
    </w:p>
    <w:p w:rsidR="001034F9" w:rsidRPr="007E7951" w:rsidRDefault="001034F9" w:rsidP="00E821AA">
      <w:pPr>
        <w:spacing w:line="360" w:lineRule="auto"/>
        <w:ind w:firstLine="708"/>
        <w:jc w:val="both"/>
        <w:rPr>
          <w:sz w:val="28"/>
          <w:szCs w:val="28"/>
          <w:lang w:val="uk-UA"/>
        </w:rPr>
      </w:pPr>
      <w:r w:rsidRPr="007E7951">
        <w:rPr>
          <w:rStyle w:val="tlid-translationtranslation"/>
          <w:sz w:val="28"/>
          <w:szCs w:val="28"/>
          <w:lang w:val="uk-UA"/>
        </w:rPr>
        <w:t>О</w:t>
      </w:r>
      <w:r w:rsidRPr="007E7951">
        <w:rPr>
          <w:rStyle w:val="tlid-translationtranslation"/>
          <w:sz w:val="28"/>
          <w:szCs w:val="28"/>
          <w:lang w:val="en-US"/>
        </w:rPr>
        <w:t>TL</w:t>
      </w:r>
      <w:r w:rsidRPr="007E7951">
        <w:rPr>
          <w:rStyle w:val="tlid-translationtranslation"/>
          <w:sz w:val="28"/>
          <w:szCs w:val="28"/>
          <w:lang w:val="uk-UA"/>
        </w:rPr>
        <w:t xml:space="preserve"> Стенфордського університету [9] </w:t>
      </w:r>
      <w:r>
        <w:rPr>
          <w:rStyle w:val="tlid-translationtranslation"/>
          <w:sz w:val="28"/>
          <w:szCs w:val="28"/>
          <w:lang w:val="uk-UA"/>
        </w:rPr>
        <w:t xml:space="preserve">- </w:t>
      </w:r>
      <w:r w:rsidRPr="007E7951">
        <w:rPr>
          <w:rStyle w:val="tlid-translationtranslation"/>
          <w:sz w:val="28"/>
          <w:szCs w:val="28"/>
          <w:lang w:val="uk-UA"/>
        </w:rPr>
        <w:t>найстаріший та один з найбільш успішних, дохід від ліцензій в 20</w:t>
      </w:r>
      <w:r w:rsidRPr="00B877D7">
        <w:rPr>
          <w:rStyle w:val="tlid-translationtranslation"/>
          <w:sz w:val="28"/>
          <w:szCs w:val="28"/>
          <w:lang w:val="uk-UA"/>
        </w:rPr>
        <w:t>21</w:t>
      </w:r>
      <w:r w:rsidRPr="007E7951">
        <w:rPr>
          <w:rStyle w:val="tlid-translationtranslation"/>
          <w:sz w:val="28"/>
          <w:szCs w:val="28"/>
          <w:lang w:val="uk-UA"/>
        </w:rPr>
        <w:t xml:space="preserve"> р. склав </w:t>
      </w:r>
      <w:r w:rsidRPr="00B877D7">
        <w:rPr>
          <w:rStyle w:val="tlid-translationtranslation"/>
          <w:sz w:val="28"/>
          <w:szCs w:val="28"/>
          <w:lang w:val="uk-UA"/>
        </w:rPr>
        <w:t>118</w:t>
      </w:r>
      <w:r>
        <w:rPr>
          <w:rStyle w:val="tlid-translationtranslation"/>
          <w:sz w:val="28"/>
          <w:szCs w:val="28"/>
          <w:lang w:val="uk-UA"/>
        </w:rPr>
        <w:t xml:space="preserve"> млн. дол</w:t>
      </w:r>
      <w:r w:rsidRPr="007E7951">
        <w:rPr>
          <w:rStyle w:val="tlid-translationtranslation"/>
          <w:sz w:val="28"/>
          <w:szCs w:val="28"/>
          <w:lang w:val="uk-UA"/>
        </w:rPr>
        <w:t>,</w:t>
      </w:r>
      <w:r>
        <w:rPr>
          <w:rStyle w:val="tlid-translationtranslation"/>
          <w:sz w:val="28"/>
          <w:szCs w:val="28"/>
          <w:lang w:val="uk-UA"/>
        </w:rPr>
        <w:t xml:space="preserve"> а за весь час існування офісу </w:t>
      </w:r>
      <w:r w:rsidRPr="007E7951">
        <w:rPr>
          <w:rStyle w:val="tlid-translationtranslation"/>
          <w:sz w:val="28"/>
          <w:szCs w:val="28"/>
          <w:lang w:val="uk-UA"/>
        </w:rPr>
        <w:t>з 1970 р. сумарний дохід від продажу ліцензій перевищив 2 млрд. дол. За 50 років існування О</w:t>
      </w:r>
      <w:r w:rsidRPr="007E7951">
        <w:rPr>
          <w:rStyle w:val="tlid-translationtranslation"/>
          <w:sz w:val="28"/>
          <w:szCs w:val="28"/>
          <w:lang w:val="en-US"/>
        </w:rPr>
        <w:t>TL</w:t>
      </w:r>
      <w:r w:rsidRPr="007E7951">
        <w:rPr>
          <w:rStyle w:val="tlid-translationtranslation"/>
          <w:sz w:val="28"/>
          <w:szCs w:val="28"/>
          <w:lang w:val="uk-UA"/>
        </w:rPr>
        <w:t xml:space="preserve"> із 12,5 тис технологій університету, з якими працював ОТТ, тільки 3 були дуже успішними - це рекомбінантні ДНК (дохід від ліцензій склав - 255 млн. дол.), Google (343 млн. дол.) та функціональні антитіла (632 млн. дол.) Тільки 105 технологій з 12 тисяч змогли отримати більше 1 млн. дол. Подібна карти</w:t>
      </w:r>
      <w:r>
        <w:rPr>
          <w:rStyle w:val="tlid-translationtranslation"/>
          <w:sz w:val="28"/>
          <w:szCs w:val="28"/>
          <w:lang w:val="uk-UA"/>
        </w:rPr>
        <w:t xml:space="preserve">на спостерігалася і у 2021 р. - </w:t>
      </w:r>
      <w:r w:rsidRPr="007E7951">
        <w:rPr>
          <w:rStyle w:val="tlid-translationtranslation"/>
          <w:sz w:val="28"/>
          <w:szCs w:val="28"/>
          <w:lang w:val="uk-UA"/>
        </w:rPr>
        <w:t>загальна кількість технологій, з якими працював офіс, дорівнювала 3782</w:t>
      </w:r>
      <w:r>
        <w:rPr>
          <w:rStyle w:val="tlid-translationtranslation"/>
          <w:sz w:val="28"/>
          <w:szCs w:val="28"/>
          <w:lang w:val="uk-UA"/>
        </w:rPr>
        <w:t>,</w:t>
      </w:r>
      <w:r w:rsidRPr="007E7951">
        <w:rPr>
          <w:rStyle w:val="tlid-translationtranslation"/>
          <w:sz w:val="28"/>
          <w:szCs w:val="28"/>
          <w:lang w:val="uk-UA"/>
        </w:rPr>
        <w:t xml:space="preserve"> з яких тільки 1102 </w:t>
      </w:r>
      <w:r>
        <w:rPr>
          <w:rStyle w:val="tlid-translationtranslation"/>
          <w:sz w:val="28"/>
          <w:szCs w:val="28"/>
          <w:lang w:val="uk-UA"/>
        </w:rPr>
        <w:t>були прибутковими</w:t>
      </w:r>
      <w:r w:rsidRPr="007E7951">
        <w:rPr>
          <w:rStyle w:val="tlid-translationtranslation"/>
          <w:sz w:val="28"/>
          <w:szCs w:val="28"/>
          <w:lang w:val="uk-UA"/>
        </w:rPr>
        <w:t>. Розподіл до</w:t>
      </w:r>
      <w:r>
        <w:rPr>
          <w:rStyle w:val="tlid-translationtranslation"/>
          <w:sz w:val="28"/>
          <w:szCs w:val="28"/>
          <w:lang w:val="uk-UA"/>
        </w:rPr>
        <w:t>ходів був дуже нерівномірним (це</w:t>
      </w:r>
      <w:r w:rsidRPr="007E7951">
        <w:rPr>
          <w:rStyle w:val="tlid-translationtranslation"/>
          <w:sz w:val="28"/>
          <w:szCs w:val="28"/>
          <w:lang w:val="uk-UA"/>
        </w:rPr>
        <w:t xml:space="preserve"> ще раз пі</w:t>
      </w:r>
      <w:r>
        <w:rPr>
          <w:rStyle w:val="tlid-translationtranslation"/>
          <w:sz w:val="28"/>
          <w:szCs w:val="28"/>
          <w:lang w:val="uk-UA"/>
        </w:rPr>
        <w:t>дтверджує результати досліджень</w:t>
      </w:r>
      <w:r w:rsidRPr="007E7951">
        <w:rPr>
          <w:rStyle w:val="tlid-translationtranslation"/>
          <w:sz w:val="28"/>
          <w:szCs w:val="28"/>
          <w:lang w:val="uk-UA"/>
        </w:rPr>
        <w:t xml:space="preserve"> [7] та</w:t>
      </w:r>
      <w:r>
        <w:rPr>
          <w:rStyle w:val="tlid-translationtranslation"/>
          <w:sz w:val="28"/>
          <w:szCs w:val="28"/>
          <w:lang w:val="uk-UA"/>
        </w:rPr>
        <w:t xml:space="preserve"> [16]), Тільки</w:t>
      </w:r>
      <w:r w:rsidRPr="007E7951">
        <w:rPr>
          <w:rStyle w:val="tlid-translationtranslation"/>
          <w:sz w:val="28"/>
          <w:szCs w:val="28"/>
          <w:lang w:val="uk-UA"/>
        </w:rPr>
        <w:t xml:space="preserve"> </w:t>
      </w:r>
      <w:r>
        <w:rPr>
          <w:rStyle w:val="tlid-translationtranslation"/>
          <w:sz w:val="28"/>
          <w:szCs w:val="28"/>
          <w:lang w:val="uk-UA"/>
        </w:rPr>
        <w:t>394 технологій індукували</w:t>
      </w:r>
      <w:r w:rsidRPr="00C501D5">
        <w:rPr>
          <w:rStyle w:val="tlid-translationtranslation"/>
          <w:sz w:val="28"/>
          <w:szCs w:val="28"/>
          <w:lang w:val="uk-UA"/>
        </w:rPr>
        <w:t xml:space="preserve"> дохід більше 10 тис.дол., </w:t>
      </w:r>
      <w:r>
        <w:rPr>
          <w:rStyle w:val="tlid-translationtranslation"/>
          <w:sz w:val="28"/>
          <w:szCs w:val="28"/>
          <w:lang w:val="uk-UA"/>
        </w:rPr>
        <w:t>серед</w:t>
      </w:r>
      <w:r w:rsidRPr="00C501D5">
        <w:rPr>
          <w:rStyle w:val="tlid-translationtranslation"/>
          <w:sz w:val="28"/>
          <w:szCs w:val="28"/>
          <w:lang w:val="uk-UA"/>
        </w:rPr>
        <w:t xml:space="preserve"> яких </w:t>
      </w:r>
      <w:r>
        <w:rPr>
          <w:rStyle w:val="tlid-translationtranslation"/>
          <w:sz w:val="28"/>
          <w:szCs w:val="28"/>
          <w:lang w:val="uk-UA"/>
        </w:rPr>
        <w:t>тільки 90 технологій</w:t>
      </w:r>
      <w:r w:rsidRPr="00C501D5">
        <w:rPr>
          <w:rStyle w:val="tlid-translationtranslation"/>
          <w:sz w:val="28"/>
          <w:szCs w:val="28"/>
          <w:lang w:val="uk-UA"/>
        </w:rPr>
        <w:t xml:space="preserve"> </w:t>
      </w:r>
      <w:r>
        <w:rPr>
          <w:rStyle w:val="tlid-translationtranslation"/>
          <w:sz w:val="28"/>
          <w:szCs w:val="28"/>
          <w:lang w:val="uk-UA"/>
        </w:rPr>
        <w:t>були з дохо</w:t>
      </w:r>
      <w:r w:rsidRPr="00C501D5">
        <w:rPr>
          <w:rStyle w:val="tlid-translationtranslation"/>
          <w:sz w:val="28"/>
          <w:szCs w:val="28"/>
          <w:lang w:val="uk-UA"/>
        </w:rPr>
        <w:t>д</w:t>
      </w:r>
      <w:r>
        <w:rPr>
          <w:rStyle w:val="tlid-translationtranslation"/>
          <w:sz w:val="28"/>
          <w:szCs w:val="28"/>
          <w:lang w:val="uk-UA"/>
        </w:rPr>
        <w:t>ом більше 100 тис .дол. і лише</w:t>
      </w:r>
      <w:r w:rsidRPr="00C501D5">
        <w:rPr>
          <w:rStyle w:val="tlid-translationtranslation"/>
          <w:sz w:val="28"/>
          <w:szCs w:val="28"/>
          <w:lang w:val="uk-UA"/>
        </w:rPr>
        <w:t xml:space="preserve"> 12 технологій </w:t>
      </w:r>
      <w:r>
        <w:rPr>
          <w:rStyle w:val="tlid-translationtranslation"/>
          <w:sz w:val="28"/>
          <w:szCs w:val="28"/>
          <w:lang w:val="uk-UA"/>
        </w:rPr>
        <w:t>із загальної кількості у 3782 були здатні згенерувати</w:t>
      </w:r>
      <w:r w:rsidRPr="00C501D5">
        <w:rPr>
          <w:rStyle w:val="tlid-translationtranslation"/>
          <w:sz w:val="28"/>
          <w:szCs w:val="28"/>
          <w:lang w:val="uk-UA"/>
        </w:rPr>
        <w:t xml:space="preserve"> дохід більше 1 млн. дол. </w:t>
      </w:r>
      <w:r>
        <w:rPr>
          <w:rStyle w:val="tlid-translationtranslation"/>
          <w:sz w:val="28"/>
          <w:szCs w:val="28"/>
          <w:lang w:val="uk-UA"/>
        </w:rPr>
        <w:t>В</w:t>
      </w:r>
      <w:r w:rsidRPr="007E7951">
        <w:rPr>
          <w:rStyle w:val="tlid-translationtranslation"/>
          <w:sz w:val="28"/>
          <w:szCs w:val="28"/>
          <w:lang w:val="uk-UA"/>
        </w:rPr>
        <w:t xml:space="preserve">ажливо зазначити, що </w:t>
      </w:r>
      <w:r>
        <w:rPr>
          <w:rStyle w:val="tlid-translationtranslation"/>
          <w:sz w:val="28"/>
          <w:szCs w:val="28"/>
          <w:lang w:val="uk-UA"/>
        </w:rPr>
        <w:t xml:space="preserve">особливістю діяльності </w:t>
      </w:r>
      <w:r w:rsidRPr="007E7951">
        <w:rPr>
          <w:rStyle w:val="tlid-translationtranslation"/>
          <w:sz w:val="28"/>
          <w:szCs w:val="28"/>
          <w:lang w:val="uk-UA"/>
        </w:rPr>
        <w:t>Стенфордськ</w:t>
      </w:r>
      <w:r>
        <w:rPr>
          <w:rStyle w:val="tlid-translationtranslation"/>
          <w:sz w:val="28"/>
          <w:szCs w:val="28"/>
          <w:lang w:val="uk-UA"/>
        </w:rPr>
        <w:t>ого</w:t>
      </w:r>
      <w:r w:rsidRPr="007E7951">
        <w:rPr>
          <w:rStyle w:val="tlid-translationtranslation"/>
          <w:sz w:val="28"/>
          <w:szCs w:val="28"/>
          <w:lang w:val="uk-UA"/>
        </w:rPr>
        <w:t xml:space="preserve"> </w:t>
      </w:r>
      <w:r>
        <w:rPr>
          <w:rStyle w:val="tlid-translationtranslation"/>
          <w:sz w:val="28"/>
          <w:szCs w:val="28"/>
          <w:lang w:val="uk-UA"/>
        </w:rPr>
        <w:t>ОТТ</w:t>
      </w:r>
      <w:r w:rsidRPr="007E7951">
        <w:rPr>
          <w:rStyle w:val="tlid-translationtranslation"/>
          <w:sz w:val="28"/>
          <w:szCs w:val="28"/>
          <w:lang w:val="uk-UA"/>
        </w:rPr>
        <w:t xml:space="preserve"> </w:t>
      </w:r>
      <w:r>
        <w:rPr>
          <w:rStyle w:val="tlid-translationtranslation"/>
          <w:sz w:val="28"/>
          <w:szCs w:val="28"/>
          <w:lang w:val="uk-UA"/>
        </w:rPr>
        <w:t>є по</w:t>
      </w:r>
      <w:r w:rsidRPr="007E7951">
        <w:rPr>
          <w:rStyle w:val="tlid-translationtranslation"/>
          <w:sz w:val="28"/>
          <w:szCs w:val="28"/>
          <w:lang w:val="uk-UA"/>
        </w:rPr>
        <w:t>шук потенційного ліцензіата (іноді навіть підпис ліцензійн</w:t>
      </w:r>
      <w:r>
        <w:rPr>
          <w:rStyle w:val="tlid-translationtranslation"/>
          <w:sz w:val="28"/>
          <w:szCs w:val="28"/>
          <w:lang w:val="uk-UA"/>
        </w:rPr>
        <w:t xml:space="preserve">ої </w:t>
      </w:r>
      <w:r w:rsidRPr="007E7951">
        <w:rPr>
          <w:rStyle w:val="tlid-translationtranslation"/>
          <w:sz w:val="28"/>
          <w:szCs w:val="28"/>
          <w:lang w:val="uk-UA"/>
        </w:rPr>
        <w:t>угод</w:t>
      </w:r>
      <w:r>
        <w:rPr>
          <w:rStyle w:val="tlid-translationtranslation"/>
          <w:sz w:val="28"/>
          <w:szCs w:val="28"/>
          <w:lang w:val="uk-UA"/>
        </w:rPr>
        <w:t>и</w:t>
      </w:r>
      <w:r w:rsidRPr="007E7951">
        <w:rPr>
          <w:rStyle w:val="tlid-translationtranslation"/>
          <w:sz w:val="28"/>
          <w:szCs w:val="28"/>
          <w:lang w:val="uk-UA"/>
        </w:rPr>
        <w:t>)</w:t>
      </w:r>
      <w:r>
        <w:rPr>
          <w:rStyle w:val="tlid-translationtranslation"/>
          <w:sz w:val="28"/>
          <w:szCs w:val="28"/>
          <w:lang w:val="uk-UA"/>
        </w:rPr>
        <w:t xml:space="preserve">, як першочергова задача </w:t>
      </w:r>
      <w:r w:rsidRPr="007E7951">
        <w:rPr>
          <w:rStyle w:val="tlid-translationtranslation"/>
          <w:sz w:val="28"/>
          <w:szCs w:val="28"/>
          <w:lang w:val="uk-UA"/>
        </w:rPr>
        <w:t>і тільки потім рішення</w:t>
      </w:r>
      <w:r>
        <w:rPr>
          <w:rStyle w:val="tlid-translationtranslation"/>
          <w:sz w:val="28"/>
          <w:szCs w:val="28"/>
          <w:lang w:val="uk-UA"/>
        </w:rPr>
        <w:t xml:space="preserve"> щодо необхідності патентування, тобто</w:t>
      </w:r>
      <w:r w:rsidRPr="007E7951">
        <w:rPr>
          <w:sz w:val="28"/>
          <w:szCs w:val="28"/>
          <w:lang w:val="uk-UA"/>
        </w:rPr>
        <w:t xml:space="preserve"> </w:t>
      </w:r>
      <w:r>
        <w:rPr>
          <w:sz w:val="28"/>
          <w:szCs w:val="28"/>
          <w:lang w:val="uk-UA"/>
        </w:rPr>
        <w:t>п</w:t>
      </w:r>
      <w:r w:rsidRPr="007E7951">
        <w:rPr>
          <w:rStyle w:val="tlid-translationtranslation"/>
          <w:sz w:val="28"/>
          <w:szCs w:val="28"/>
          <w:lang w:val="uk-UA"/>
        </w:rPr>
        <w:t xml:space="preserve">атентування є складовою частиною стратегії ліцензування. Доходи від ліцензії розподіляються </w:t>
      </w:r>
      <w:r>
        <w:rPr>
          <w:rStyle w:val="tlid-translationtranslation"/>
          <w:sz w:val="28"/>
          <w:szCs w:val="28"/>
          <w:lang w:val="uk-UA"/>
        </w:rPr>
        <w:t>наступним чином</w:t>
      </w:r>
      <w:r w:rsidRPr="007E7951">
        <w:rPr>
          <w:rStyle w:val="tlid-translationtranslation"/>
          <w:sz w:val="28"/>
          <w:szCs w:val="28"/>
          <w:lang w:val="uk-UA"/>
        </w:rPr>
        <w:t xml:space="preserve"> -</w:t>
      </w:r>
      <w:r w:rsidRPr="007E7951">
        <w:rPr>
          <w:sz w:val="28"/>
          <w:szCs w:val="28"/>
          <w:lang w:val="uk-UA"/>
        </w:rPr>
        <w:t xml:space="preserve"> </w:t>
      </w:r>
      <w:r>
        <w:rPr>
          <w:rStyle w:val="tlid-translationtranslation"/>
          <w:sz w:val="28"/>
          <w:szCs w:val="28"/>
          <w:lang w:val="uk-UA"/>
        </w:rPr>
        <w:t>OТ</w:t>
      </w:r>
      <w:r w:rsidRPr="007E7951">
        <w:rPr>
          <w:rStyle w:val="tlid-translationtranslation"/>
          <w:sz w:val="28"/>
          <w:szCs w:val="28"/>
          <w:lang w:val="uk-UA"/>
        </w:rPr>
        <w:t>Т отримує 15%</w:t>
      </w:r>
      <w:r w:rsidRPr="007E7951">
        <w:rPr>
          <w:sz w:val="28"/>
          <w:szCs w:val="28"/>
          <w:lang w:val="uk-UA"/>
        </w:rPr>
        <w:t xml:space="preserve">, а </w:t>
      </w:r>
      <w:r w:rsidRPr="007E7951">
        <w:rPr>
          <w:rStyle w:val="tlid-translationtranslation"/>
          <w:sz w:val="28"/>
          <w:szCs w:val="28"/>
          <w:lang w:val="uk-UA"/>
        </w:rPr>
        <w:t>85% рівномірно розподіляються між винахідником, кафедрою та факультетом</w:t>
      </w:r>
      <w:r>
        <w:rPr>
          <w:rStyle w:val="tlid-translationtranslation"/>
          <w:sz w:val="28"/>
          <w:szCs w:val="28"/>
          <w:lang w:val="uk-UA"/>
        </w:rPr>
        <w:t>.</w:t>
      </w:r>
    </w:p>
    <w:p w:rsidR="001034F9" w:rsidRPr="007E7951" w:rsidRDefault="001034F9" w:rsidP="007E7951">
      <w:pPr>
        <w:jc w:val="both"/>
        <w:rPr>
          <w:sz w:val="28"/>
          <w:szCs w:val="28"/>
          <w:lang w:val="uk-UA"/>
        </w:rPr>
      </w:pPr>
    </w:p>
    <w:p w:rsidR="001034F9" w:rsidRPr="007609D2" w:rsidRDefault="001034F9" w:rsidP="009932F4">
      <w:pPr>
        <w:spacing w:line="360" w:lineRule="auto"/>
        <w:ind w:firstLine="567"/>
        <w:jc w:val="both"/>
        <w:rPr>
          <w:b/>
          <w:sz w:val="28"/>
          <w:szCs w:val="28"/>
          <w:lang w:val="uk-UA"/>
        </w:rPr>
      </w:pPr>
      <w:r>
        <w:rPr>
          <w:b/>
          <w:sz w:val="28"/>
          <w:szCs w:val="28"/>
          <w:lang w:val="uk-UA"/>
        </w:rPr>
        <w:t>2.7</w:t>
      </w:r>
      <w:r>
        <w:rPr>
          <w:b/>
          <w:sz w:val="28"/>
          <w:szCs w:val="28"/>
          <w:lang w:val="uk-UA"/>
        </w:rPr>
        <w:tab/>
      </w:r>
      <w:r w:rsidRPr="007609D2">
        <w:rPr>
          <w:b/>
          <w:sz w:val="28"/>
          <w:szCs w:val="28"/>
          <w:lang w:val="uk-UA"/>
        </w:rPr>
        <w:t xml:space="preserve"> Очікування та отримані результати - огляд досягнень і недоліків в роботі закордонних ОТТ</w:t>
      </w:r>
    </w:p>
    <w:p w:rsidR="001034F9" w:rsidRPr="007609D2" w:rsidRDefault="001034F9" w:rsidP="007E7951">
      <w:pPr>
        <w:jc w:val="both"/>
        <w:rPr>
          <w:b/>
          <w:sz w:val="28"/>
          <w:szCs w:val="28"/>
        </w:rPr>
      </w:pPr>
    </w:p>
    <w:p w:rsidR="001034F9" w:rsidRPr="007E7951" w:rsidRDefault="001034F9" w:rsidP="007E7951">
      <w:pPr>
        <w:spacing w:line="360" w:lineRule="auto"/>
        <w:ind w:firstLine="567"/>
        <w:jc w:val="both"/>
        <w:rPr>
          <w:rStyle w:val="tlid-translationtranslation"/>
          <w:b/>
          <w:sz w:val="28"/>
          <w:szCs w:val="28"/>
          <w:lang w:val="uk-UA"/>
        </w:rPr>
      </w:pPr>
      <w:r w:rsidRPr="007E7951">
        <w:rPr>
          <w:sz w:val="28"/>
          <w:szCs w:val="28"/>
          <w:lang w:val="uk-UA"/>
        </w:rPr>
        <w:t xml:space="preserve">У своїй статті багаторічний директор ОТТ </w:t>
      </w:r>
      <w:r>
        <w:rPr>
          <w:sz w:val="28"/>
          <w:szCs w:val="28"/>
          <w:lang w:val="uk-UA"/>
        </w:rPr>
        <w:t>МІТ</w:t>
      </w:r>
      <w:r w:rsidRPr="007E7951">
        <w:rPr>
          <w:sz w:val="28"/>
          <w:szCs w:val="28"/>
          <w:lang w:val="uk-UA"/>
        </w:rPr>
        <w:t xml:space="preserve"> та колишній президент AUTM Lita Nelsen [8] дає наступні поради керівництву НУ та ВНЗ:</w:t>
      </w:r>
    </w:p>
    <w:p w:rsidR="001034F9" w:rsidRPr="007E7951" w:rsidRDefault="001034F9" w:rsidP="007E7951">
      <w:pPr>
        <w:spacing w:line="360" w:lineRule="auto"/>
        <w:ind w:firstLine="567"/>
        <w:jc w:val="both"/>
        <w:rPr>
          <w:sz w:val="28"/>
          <w:szCs w:val="28"/>
          <w:lang w:val="uk-UA"/>
        </w:rPr>
      </w:pPr>
      <w:r w:rsidRPr="007E7951">
        <w:rPr>
          <w:sz w:val="28"/>
          <w:szCs w:val="28"/>
          <w:lang w:val="uk-UA"/>
        </w:rPr>
        <w:t>1. Програма ТТ не зробить ваш університет багатим. Успішний ОТТ дасть незначний прибуток, але не підтримає університет в цілому. Однак, це забезпечить значні переваги установі та громаді місцевого регіону (перш за все, у встановленні більш плі</w:t>
      </w:r>
      <w:r>
        <w:rPr>
          <w:sz w:val="28"/>
          <w:szCs w:val="28"/>
          <w:lang w:val="uk-UA"/>
        </w:rPr>
        <w:t>дних зв’язків з промисловістю).</w:t>
      </w:r>
      <w:r w:rsidRPr="007E7951">
        <w:rPr>
          <w:sz w:val="28"/>
          <w:szCs w:val="28"/>
          <w:lang w:val="uk-UA"/>
        </w:rPr>
        <w:t xml:space="preserve"> </w:t>
      </w:r>
    </w:p>
    <w:p w:rsidR="001034F9" w:rsidRPr="007E7951" w:rsidRDefault="001034F9" w:rsidP="007E7951">
      <w:pPr>
        <w:spacing w:line="360" w:lineRule="auto"/>
        <w:ind w:firstLine="567"/>
        <w:jc w:val="both"/>
        <w:rPr>
          <w:sz w:val="28"/>
          <w:szCs w:val="28"/>
          <w:lang w:val="uk-UA"/>
        </w:rPr>
      </w:pPr>
      <w:r w:rsidRPr="007E7951">
        <w:rPr>
          <w:sz w:val="28"/>
          <w:szCs w:val="28"/>
          <w:lang w:val="uk-UA"/>
        </w:rPr>
        <w:t xml:space="preserve">2. Створення надійної програми ТТ потребує постійних фінансових інвестицій. Інвестиції необхідні для формування портфоліо патентів та перспективних розробок, залучення експертів та постійного навчання для професійного росту співробітників ОТТ. </w:t>
      </w:r>
    </w:p>
    <w:p w:rsidR="001034F9" w:rsidRPr="007E7951" w:rsidRDefault="001034F9" w:rsidP="007E7951">
      <w:pPr>
        <w:spacing w:line="360" w:lineRule="auto"/>
        <w:ind w:firstLine="567"/>
        <w:jc w:val="both"/>
        <w:rPr>
          <w:sz w:val="28"/>
          <w:szCs w:val="28"/>
          <w:lang w:val="uk-UA"/>
        </w:rPr>
      </w:pPr>
      <w:r w:rsidRPr="007E7951">
        <w:rPr>
          <w:sz w:val="28"/>
          <w:szCs w:val="28"/>
          <w:lang w:val="uk-UA"/>
        </w:rPr>
        <w:t>3. Цілком ймовірно, що пройде не менш</w:t>
      </w:r>
      <w:r>
        <w:rPr>
          <w:sz w:val="28"/>
          <w:szCs w:val="28"/>
          <w:lang w:val="uk-UA"/>
        </w:rPr>
        <w:t>,</w:t>
      </w:r>
      <w:r w:rsidRPr="007E7951">
        <w:rPr>
          <w:sz w:val="28"/>
          <w:szCs w:val="28"/>
          <w:lang w:val="uk-UA"/>
        </w:rPr>
        <w:t xml:space="preserve"> ніж вісім-десять років поки програма ТТ перестане втр</w:t>
      </w:r>
      <w:r>
        <w:rPr>
          <w:sz w:val="28"/>
          <w:szCs w:val="28"/>
          <w:lang w:val="uk-UA"/>
        </w:rPr>
        <w:t>ачати гроші. І може так статися,</w:t>
      </w:r>
      <w:r w:rsidRPr="007E7951">
        <w:rPr>
          <w:sz w:val="28"/>
          <w:szCs w:val="28"/>
          <w:lang w:val="uk-UA"/>
        </w:rPr>
        <w:t xml:space="preserve"> що ОТТ не створить для своєї установи будь-якого істотного доходу дуже довго. Потрібен час для створення портфеля ОІВ, налагодження контактів з промисловістю та розвинення професійних навичок ТТ. Тільки після цього ОТТ може почати заробляти гроші. </w:t>
      </w:r>
    </w:p>
    <w:p w:rsidR="001034F9" w:rsidRPr="007E7951" w:rsidRDefault="001034F9" w:rsidP="007E7951">
      <w:pPr>
        <w:spacing w:line="360" w:lineRule="auto"/>
        <w:ind w:firstLine="567"/>
        <w:jc w:val="both"/>
        <w:rPr>
          <w:sz w:val="28"/>
          <w:szCs w:val="28"/>
          <w:lang w:val="uk-UA"/>
        </w:rPr>
      </w:pPr>
      <w:r w:rsidRPr="007E7951">
        <w:rPr>
          <w:sz w:val="28"/>
          <w:szCs w:val="28"/>
          <w:lang w:val="uk-UA"/>
        </w:rPr>
        <w:t xml:space="preserve">4. Не менше двох десятиліть </w:t>
      </w:r>
      <w:r>
        <w:rPr>
          <w:sz w:val="28"/>
          <w:szCs w:val="28"/>
          <w:lang w:val="uk-UA"/>
        </w:rPr>
        <w:t>може пройти перш,</w:t>
      </w:r>
      <w:r w:rsidRPr="007E7951">
        <w:rPr>
          <w:sz w:val="28"/>
          <w:szCs w:val="28"/>
          <w:lang w:val="uk-UA"/>
        </w:rPr>
        <w:t xml:space="preserve"> ніж програма ОТТ НУ та ВНЗ (включаючи і створені стартапи) почне істотно впливати на регіональну економіку. Відчутний вплив в регіональний економічний розвиток може відбутися після 20 - 30 років функціонування ОТТ. Очікування значних прибутків через кілька років роботи ОТТ призводить до суттєвого розчарування.</w:t>
      </w:r>
    </w:p>
    <w:p w:rsidR="001034F9" w:rsidRPr="007E7951" w:rsidRDefault="001034F9" w:rsidP="007E7951">
      <w:pPr>
        <w:spacing w:line="360" w:lineRule="auto"/>
        <w:ind w:firstLine="567"/>
        <w:jc w:val="both"/>
        <w:rPr>
          <w:sz w:val="28"/>
          <w:szCs w:val="28"/>
          <w:lang w:val="uk-UA"/>
        </w:rPr>
      </w:pPr>
      <w:r w:rsidRPr="007E7951">
        <w:rPr>
          <w:sz w:val="28"/>
          <w:szCs w:val="28"/>
          <w:lang w:val="uk-UA"/>
        </w:rPr>
        <w:t xml:space="preserve">5. Раніше ніж розпочнеться програма роботи ОТТ повинні бути розроблені та затверджені прозорі правила у сфері володіння ОІВ, ролі дослідників у взаємодії з промисловістю, інші базові правила. </w:t>
      </w:r>
    </w:p>
    <w:p w:rsidR="001034F9" w:rsidRPr="007E7951" w:rsidRDefault="001034F9" w:rsidP="007E7951">
      <w:pPr>
        <w:spacing w:line="360" w:lineRule="auto"/>
        <w:ind w:firstLine="567"/>
        <w:jc w:val="both"/>
        <w:rPr>
          <w:sz w:val="28"/>
          <w:szCs w:val="28"/>
          <w:lang w:val="uk-UA"/>
        </w:rPr>
      </w:pPr>
      <w:r w:rsidRPr="007E7951">
        <w:rPr>
          <w:sz w:val="28"/>
          <w:szCs w:val="28"/>
          <w:lang w:val="uk-UA"/>
        </w:rPr>
        <w:t>6. В роботі ОТТ неминучі конфлікти інтересів, тому повинні бути запроваджені заздалегідь прозорі правила та розумний погляд на процес оскарження. Використання досвіду колег з інших ОТТ та підтрим</w:t>
      </w:r>
      <w:r>
        <w:rPr>
          <w:sz w:val="28"/>
          <w:szCs w:val="28"/>
          <w:lang w:val="uk-UA"/>
        </w:rPr>
        <w:t xml:space="preserve">ка з боку керівництва установи </w:t>
      </w:r>
      <w:r w:rsidRPr="007E7951">
        <w:rPr>
          <w:sz w:val="28"/>
          <w:szCs w:val="28"/>
          <w:lang w:val="uk-UA"/>
        </w:rPr>
        <w:t xml:space="preserve">є </w:t>
      </w:r>
      <w:r>
        <w:rPr>
          <w:sz w:val="28"/>
          <w:szCs w:val="28"/>
          <w:lang w:val="uk-UA"/>
        </w:rPr>
        <w:t>в</w:t>
      </w:r>
      <w:r w:rsidRPr="007E7951">
        <w:rPr>
          <w:sz w:val="28"/>
          <w:szCs w:val="28"/>
          <w:lang w:val="uk-UA"/>
        </w:rPr>
        <w:t>ажливою.</w:t>
      </w:r>
    </w:p>
    <w:p w:rsidR="001034F9" w:rsidRDefault="001034F9" w:rsidP="007E7951">
      <w:pPr>
        <w:spacing w:line="360" w:lineRule="auto"/>
        <w:ind w:firstLine="567"/>
        <w:jc w:val="both"/>
        <w:rPr>
          <w:sz w:val="28"/>
          <w:szCs w:val="28"/>
          <w:lang w:val="uk-UA"/>
        </w:rPr>
      </w:pPr>
      <w:r w:rsidRPr="007E7951">
        <w:rPr>
          <w:sz w:val="28"/>
          <w:szCs w:val="28"/>
          <w:lang w:val="uk-UA"/>
        </w:rPr>
        <w:t>7. ТТ суттєво залежить від вмінь та професійних навичок персоналу. Досить складно знайти фахівців, які можуть одночасно говорити мовою науки та бізнесу і промисловості, які також мають творчі здібності до укладання угод що відповідають потребам обох сторін. Не варто недооцінювати складність і рівень необхідних навичок для цього. Ці навички та досвід дуже відрізняються від тих, які потрібні для проведення наукових досліджень.</w:t>
      </w:r>
    </w:p>
    <w:p w:rsidR="001034F9" w:rsidRPr="007E7951" w:rsidRDefault="001034F9" w:rsidP="007E7951">
      <w:pPr>
        <w:spacing w:line="360" w:lineRule="auto"/>
        <w:ind w:firstLine="567"/>
        <w:jc w:val="both"/>
        <w:rPr>
          <w:sz w:val="28"/>
          <w:szCs w:val="28"/>
          <w:lang w:val="uk-UA"/>
        </w:rPr>
      </w:pPr>
    </w:p>
    <w:p w:rsidR="001034F9" w:rsidRPr="00630224" w:rsidRDefault="001034F9" w:rsidP="00630224">
      <w:pPr>
        <w:ind w:firstLine="567"/>
        <w:jc w:val="both"/>
        <w:rPr>
          <w:b/>
          <w:sz w:val="28"/>
          <w:szCs w:val="28"/>
          <w:lang w:val="uk-UA"/>
        </w:rPr>
      </w:pPr>
      <w:r>
        <w:rPr>
          <w:b/>
          <w:sz w:val="28"/>
          <w:szCs w:val="28"/>
          <w:lang w:val="uk-UA"/>
        </w:rPr>
        <w:t>2.7.1</w:t>
      </w:r>
      <w:r>
        <w:rPr>
          <w:b/>
          <w:sz w:val="28"/>
          <w:szCs w:val="28"/>
          <w:lang w:val="uk-UA"/>
        </w:rPr>
        <w:tab/>
      </w:r>
      <w:r w:rsidRPr="00630224">
        <w:rPr>
          <w:b/>
          <w:sz w:val="28"/>
          <w:szCs w:val="28"/>
          <w:lang w:val="uk-UA"/>
        </w:rPr>
        <w:t>Крити</w:t>
      </w:r>
      <w:r>
        <w:rPr>
          <w:b/>
          <w:sz w:val="28"/>
          <w:szCs w:val="28"/>
          <w:lang w:val="uk-UA"/>
        </w:rPr>
        <w:t>чний аналіз</w:t>
      </w:r>
      <w:r w:rsidRPr="00630224">
        <w:rPr>
          <w:b/>
          <w:sz w:val="28"/>
          <w:szCs w:val="28"/>
          <w:lang w:val="uk-UA"/>
        </w:rPr>
        <w:t xml:space="preserve"> роботи ОТТ в розвинутих країнах</w:t>
      </w:r>
    </w:p>
    <w:p w:rsidR="001034F9" w:rsidRPr="007E7951" w:rsidRDefault="001034F9" w:rsidP="007E7951">
      <w:pPr>
        <w:jc w:val="both"/>
        <w:rPr>
          <w:b/>
          <w:sz w:val="28"/>
          <w:szCs w:val="28"/>
          <w:u w:val="single"/>
          <w:lang w:val="uk-UA"/>
        </w:rPr>
      </w:pPr>
    </w:p>
    <w:p w:rsidR="001034F9" w:rsidRPr="007E7951" w:rsidRDefault="001034F9" w:rsidP="00630224">
      <w:pPr>
        <w:spacing w:line="360" w:lineRule="auto"/>
        <w:ind w:firstLine="567"/>
        <w:contextualSpacing/>
        <w:jc w:val="both"/>
        <w:rPr>
          <w:sz w:val="28"/>
          <w:szCs w:val="28"/>
          <w:lang w:val="uk-UA"/>
        </w:rPr>
      </w:pPr>
      <w:r>
        <w:rPr>
          <w:sz w:val="28"/>
          <w:szCs w:val="28"/>
          <w:lang w:val="uk-UA"/>
        </w:rPr>
        <w:t>У</w:t>
      </w:r>
      <w:r w:rsidRPr="007E7951">
        <w:rPr>
          <w:sz w:val="28"/>
          <w:szCs w:val="28"/>
          <w:lang w:val="uk-UA"/>
        </w:rPr>
        <w:t>ніверситети створювали О</w:t>
      </w:r>
      <w:r w:rsidRPr="007E7951">
        <w:rPr>
          <w:sz w:val="28"/>
          <w:szCs w:val="28"/>
          <w:lang w:val="en-US"/>
        </w:rPr>
        <w:t>TT</w:t>
      </w:r>
      <w:r w:rsidRPr="007E7951">
        <w:rPr>
          <w:sz w:val="28"/>
          <w:szCs w:val="28"/>
          <w:lang w:val="uk-UA"/>
        </w:rPr>
        <w:t xml:space="preserve"> з надією на фінансову ви</w:t>
      </w:r>
      <w:r>
        <w:rPr>
          <w:sz w:val="28"/>
          <w:szCs w:val="28"/>
          <w:lang w:val="uk-UA"/>
        </w:rPr>
        <w:t>на</w:t>
      </w:r>
      <w:r w:rsidRPr="007E7951">
        <w:rPr>
          <w:sz w:val="28"/>
          <w:szCs w:val="28"/>
          <w:lang w:val="uk-UA"/>
        </w:rPr>
        <w:t>го</w:t>
      </w:r>
      <w:r>
        <w:rPr>
          <w:sz w:val="28"/>
          <w:szCs w:val="28"/>
          <w:lang w:val="uk-UA"/>
        </w:rPr>
        <w:t>ро</w:t>
      </w:r>
      <w:r w:rsidRPr="007E7951">
        <w:rPr>
          <w:sz w:val="28"/>
          <w:szCs w:val="28"/>
          <w:lang w:val="uk-UA"/>
        </w:rPr>
        <w:t>ду,</w:t>
      </w:r>
      <w:r>
        <w:rPr>
          <w:sz w:val="28"/>
          <w:szCs w:val="28"/>
          <w:lang w:val="uk-UA"/>
        </w:rPr>
        <w:t xml:space="preserve"> проте,</w:t>
      </w:r>
      <w:r w:rsidRPr="007E7951">
        <w:rPr>
          <w:sz w:val="28"/>
          <w:szCs w:val="28"/>
          <w:lang w:val="uk-UA"/>
        </w:rPr>
        <w:t xml:space="preserve"> </w:t>
      </w:r>
      <w:r>
        <w:rPr>
          <w:sz w:val="28"/>
          <w:szCs w:val="28"/>
          <w:lang w:val="uk-UA"/>
        </w:rPr>
        <w:t>значна кількість</w:t>
      </w:r>
      <w:r w:rsidRPr="007E7951">
        <w:rPr>
          <w:sz w:val="28"/>
          <w:szCs w:val="28"/>
          <w:lang w:val="uk-UA"/>
        </w:rPr>
        <w:t>О</w:t>
      </w:r>
      <w:r w:rsidRPr="007E7951">
        <w:rPr>
          <w:sz w:val="28"/>
          <w:szCs w:val="28"/>
          <w:lang w:val="en-US"/>
        </w:rPr>
        <w:t>TT</w:t>
      </w:r>
      <w:r w:rsidRPr="007E7951">
        <w:rPr>
          <w:sz w:val="28"/>
          <w:szCs w:val="28"/>
          <w:lang w:val="uk-UA"/>
        </w:rPr>
        <w:t xml:space="preserve"> мають збитки у своїй діяльності з комерціалізації та не ма</w:t>
      </w:r>
      <w:r>
        <w:rPr>
          <w:sz w:val="28"/>
          <w:szCs w:val="28"/>
          <w:lang w:val="uk-UA"/>
        </w:rPr>
        <w:t>ють</w:t>
      </w:r>
      <w:r w:rsidRPr="007E7951">
        <w:rPr>
          <w:sz w:val="28"/>
          <w:szCs w:val="28"/>
          <w:lang w:val="uk-UA"/>
        </w:rPr>
        <w:t xml:space="preserve"> успіху у сприянні значному місцевому економічному розвитку</w:t>
      </w:r>
      <w:r>
        <w:rPr>
          <w:sz w:val="28"/>
          <w:szCs w:val="28"/>
          <w:lang w:val="uk-UA"/>
        </w:rPr>
        <w:t xml:space="preserve">. </w:t>
      </w:r>
      <w:r w:rsidRPr="007E7951">
        <w:rPr>
          <w:sz w:val="28"/>
          <w:szCs w:val="28"/>
          <w:lang w:val="uk-UA"/>
        </w:rPr>
        <w:t xml:space="preserve">Захист ОІВ та патентування є </w:t>
      </w:r>
      <w:r>
        <w:rPr>
          <w:sz w:val="28"/>
          <w:szCs w:val="28"/>
          <w:lang w:val="uk-UA"/>
        </w:rPr>
        <w:t>вартісним</w:t>
      </w:r>
      <w:r w:rsidRPr="007E7951">
        <w:rPr>
          <w:sz w:val="28"/>
          <w:szCs w:val="28"/>
          <w:lang w:val="uk-UA"/>
        </w:rPr>
        <w:t xml:space="preserve"> процесом, і з патентів і ліцензій</w:t>
      </w:r>
      <w:r>
        <w:rPr>
          <w:sz w:val="28"/>
          <w:szCs w:val="28"/>
          <w:lang w:val="uk-UA"/>
        </w:rPr>
        <w:t xml:space="preserve"> </w:t>
      </w:r>
      <w:r w:rsidRPr="007E7951">
        <w:rPr>
          <w:sz w:val="28"/>
          <w:szCs w:val="28"/>
          <w:lang w:val="uk-UA"/>
        </w:rPr>
        <w:t>НУ/ВНЗ, обмежена кількість здатна приносити дохід, щоб перевершити витрати. Дослідження показали, що більші та найбільш відомі О</w:t>
      </w:r>
      <w:r w:rsidRPr="007E7951">
        <w:rPr>
          <w:sz w:val="28"/>
          <w:szCs w:val="28"/>
          <w:lang w:val="en-US"/>
        </w:rPr>
        <w:t>TT</w:t>
      </w:r>
      <w:r w:rsidRPr="007E7951">
        <w:rPr>
          <w:sz w:val="28"/>
          <w:szCs w:val="28"/>
          <w:lang w:val="uk-UA"/>
        </w:rPr>
        <w:t xml:space="preserve"> є достатньо прибутковими, тоді як пізніше створен</w:t>
      </w:r>
      <w:r>
        <w:rPr>
          <w:sz w:val="28"/>
          <w:szCs w:val="28"/>
          <w:lang w:val="uk-UA"/>
        </w:rPr>
        <w:t>і</w:t>
      </w:r>
      <w:r w:rsidRPr="007E7951">
        <w:rPr>
          <w:sz w:val="28"/>
          <w:szCs w:val="28"/>
          <w:lang w:val="uk-UA"/>
        </w:rPr>
        <w:t xml:space="preserve"> О</w:t>
      </w:r>
      <w:r w:rsidRPr="007E7951">
        <w:rPr>
          <w:sz w:val="28"/>
          <w:szCs w:val="28"/>
          <w:lang w:val="en-US"/>
        </w:rPr>
        <w:t>TT</w:t>
      </w:r>
      <w:r w:rsidRPr="007E7951">
        <w:rPr>
          <w:sz w:val="28"/>
          <w:szCs w:val="28"/>
          <w:lang w:val="uk-UA"/>
        </w:rPr>
        <w:t xml:space="preserve"> з менш рейтингових НУ/ВНЗ — ні, і що</w:t>
      </w:r>
      <w:r>
        <w:rPr>
          <w:sz w:val="28"/>
          <w:szCs w:val="28"/>
          <w:lang w:val="uk-UA"/>
        </w:rPr>
        <w:t>,</w:t>
      </w:r>
      <w:r w:rsidRPr="007E7951">
        <w:rPr>
          <w:sz w:val="28"/>
          <w:szCs w:val="28"/>
          <w:lang w:val="uk-UA"/>
        </w:rPr>
        <w:t xml:space="preserve"> приблизно</w:t>
      </w:r>
      <w:r>
        <w:rPr>
          <w:sz w:val="28"/>
          <w:szCs w:val="28"/>
          <w:lang w:val="uk-UA"/>
        </w:rPr>
        <w:t>,</w:t>
      </w:r>
      <w:r w:rsidRPr="007E7951">
        <w:rPr>
          <w:sz w:val="28"/>
          <w:szCs w:val="28"/>
          <w:lang w:val="uk-UA"/>
        </w:rPr>
        <w:t xml:space="preserve"> половина О</w:t>
      </w:r>
      <w:r w:rsidRPr="007E7951">
        <w:rPr>
          <w:sz w:val="28"/>
          <w:szCs w:val="28"/>
          <w:lang w:val="en-US"/>
        </w:rPr>
        <w:t>TT</w:t>
      </w:r>
      <w:r>
        <w:rPr>
          <w:sz w:val="28"/>
          <w:szCs w:val="28"/>
          <w:lang w:val="uk-UA"/>
        </w:rPr>
        <w:t xml:space="preserve"> м</w:t>
      </w:r>
      <w:r w:rsidRPr="007E7951">
        <w:rPr>
          <w:sz w:val="28"/>
          <w:szCs w:val="28"/>
          <w:lang w:val="uk-UA"/>
        </w:rPr>
        <w:t>ає збитки у своїй діяльності з комерціалізації</w:t>
      </w:r>
      <w:r>
        <w:rPr>
          <w:sz w:val="28"/>
          <w:szCs w:val="28"/>
          <w:lang w:val="uk-UA"/>
        </w:rPr>
        <w:t>. Нагадаємо, що н</w:t>
      </w:r>
      <w:r w:rsidRPr="007E7951">
        <w:rPr>
          <w:sz w:val="28"/>
          <w:szCs w:val="28"/>
          <w:lang w:val="uk-UA"/>
        </w:rPr>
        <w:t>айприбутковіші О</w:t>
      </w:r>
      <w:r w:rsidRPr="007E7951">
        <w:rPr>
          <w:sz w:val="28"/>
          <w:szCs w:val="28"/>
          <w:lang w:val="en-US"/>
        </w:rPr>
        <w:t>TT</w:t>
      </w:r>
      <w:r w:rsidRPr="007E7951">
        <w:rPr>
          <w:sz w:val="28"/>
          <w:szCs w:val="28"/>
          <w:lang w:val="uk-UA"/>
        </w:rPr>
        <w:t xml:space="preserve"> отримують дохід, який становить лише 1-3% від загальних витрат на дослідження в НУ/ВНЗ. Більше того, менш</w:t>
      </w:r>
      <w:r>
        <w:rPr>
          <w:sz w:val="28"/>
          <w:szCs w:val="28"/>
          <w:lang w:val="uk-UA"/>
        </w:rPr>
        <w:t>,</w:t>
      </w:r>
      <w:r w:rsidRPr="007E7951">
        <w:rPr>
          <w:sz w:val="28"/>
          <w:szCs w:val="28"/>
          <w:lang w:val="uk-UA"/>
        </w:rPr>
        <w:t xml:space="preserve"> ніж 1% ліцензованих технологій фактично приносять роялті понад 1 м</w:t>
      </w:r>
      <w:r>
        <w:rPr>
          <w:sz w:val="28"/>
          <w:szCs w:val="28"/>
          <w:lang w:val="uk-UA"/>
        </w:rPr>
        <w:t>лн</w:t>
      </w:r>
      <w:r w:rsidRPr="007E7951">
        <w:rPr>
          <w:sz w:val="28"/>
          <w:szCs w:val="28"/>
          <w:lang w:val="uk-UA"/>
        </w:rPr>
        <w:t xml:space="preserve"> дол США. Інш</w:t>
      </w:r>
      <w:r>
        <w:rPr>
          <w:sz w:val="28"/>
          <w:szCs w:val="28"/>
          <w:lang w:val="uk-UA"/>
        </w:rPr>
        <w:t>им</w:t>
      </w:r>
      <w:r w:rsidRPr="007E7951">
        <w:rPr>
          <w:sz w:val="28"/>
          <w:szCs w:val="28"/>
          <w:lang w:val="uk-UA"/>
        </w:rPr>
        <w:t xml:space="preserve"> крити</w:t>
      </w:r>
      <w:r>
        <w:rPr>
          <w:sz w:val="28"/>
          <w:szCs w:val="28"/>
          <w:lang w:val="uk-UA"/>
        </w:rPr>
        <w:t>чним моментом діяльності</w:t>
      </w:r>
      <w:r w:rsidRPr="007E7951">
        <w:rPr>
          <w:sz w:val="28"/>
          <w:szCs w:val="28"/>
          <w:lang w:val="uk-UA"/>
        </w:rPr>
        <w:t xml:space="preserve"> О</w:t>
      </w:r>
      <w:r w:rsidRPr="007E7951">
        <w:rPr>
          <w:sz w:val="28"/>
          <w:szCs w:val="28"/>
          <w:lang w:val="en-US"/>
        </w:rPr>
        <w:t>TT</w:t>
      </w:r>
      <w:r w:rsidRPr="007E7951">
        <w:rPr>
          <w:sz w:val="28"/>
          <w:szCs w:val="28"/>
          <w:lang w:val="uk-UA"/>
        </w:rPr>
        <w:t xml:space="preserve"> є роль у дослідницькій атмосфері НУ/ВНЗ, причому вчен</w:t>
      </w:r>
      <w:r>
        <w:rPr>
          <w:sz w:val="28"/>
          <w:szCs w:val="28"/>
          <w:lang w:val="uk-UA"/>
        </w:rPr>
        <w:t>і</w:t>
      </w:r>
      <w:r w:rsidRPr="007E7951">
        <w:rPr>
          <w:sz w:val="28"/>
          <w:szCs w:val="28"/>
          <w:lang w:val="uk-UA"/>
        </w:rPr>
        <w:t xml:space="preserve"> стверджують, що присутність та мета комерціалізації суперечать місіям НУ/ВНЗ щодо розширення і розповсюдження </w:t>
      </w:r>
      <w:r>
        <w:rPr>
          <w:sz w:val="28"/>
          <w:szCs w:val="28"/>
          <w:lang w:val="uk-UA"/>
        </w:rPr>
        <w:t xml:space="preserve">фундаментальних </w:t>
      </w:r>
      <w:r w:rsidRPr="007E7951">
        <w:rPr>
          <w:sz w:val="28"/>
          <w:szCs w:val="28"/>
          <w:lang w:val="uk-UA"/>
        </w:rPr>
        <w:t xml:space="preserve">знань та </w:t>
      </w:r>
      <w:r>
        <w:rPr>
          <w:sz w:val="28"/>
          <w:szCs w:val="28"/>
          <w:lang w:val="uk-UA"/>
        </w:rPr>
        <w:t xml:space="preserve">місії </w:t>
      </w:r>
      <w:r w:rsidRPr="007E7951">
        <w:rPr>
          <w:sz w:val="28"/>
          <w:szCs w:val="28"/>
          <w:lang w:val="uk-UA"/>
        </w:rPr>
        <w:t>академічного дослідження.</w:t>
      </w:r>
    </w:p>
    <w:p w:rsidR="001034F9" w:rsidRDefault="001034F9" w:rsidP="007E7951">
      <w:pPr>
        <w:jc w:val="both"/>
        <w:rPr>
          <w:sz w:val="28"/>
          <w:szCs w:val="28"/>
          <w:lang w:val="uk-UA"/>
        </w:rPr>
      </w:pPr>
    </w:p>
    <w:p w:rsidR="001034F9" w:rsidRPr="007E7951" w:rsidRDefault="001034F9" w:rsidP="007E7951">
      <w:pPr>
        <w:jc w:val="both"/>
        <w:rPr>
          <w:sz w:val="28"/>
          <w:szCs w:val="28"/>
          <w:lang w:val="uk-UA"/>
        </w:rPr>
      </w:pPr>
    </w:p>
    <w:p w:rsidR="001034F9" w:rsidRPr="00EF6CB6" w:rsidRDefault="001034F9" w:rsidP="005B0F3A">
      <w:pPr>
        <w:ind w:firstLine="426"/>
        <w:jc w:val="both"/>
        <w:rPr>
          <w:b/>
          <w:sz w:val="28"/>
          <w:szCs w:val="28"/>
          <w:lang w:val="uk-UA"/>
        </w:rPr>
      </w:pPr>
      <w:r>
        <w:rPr>
          <w:b/>
          <w:sz w:val="28"/>
          <w:szCs w:val="28"/>
          <w:lang w:val="uk-UA"/>
        </w:rPr>
        <w:t>3</w:t>
      </w:r>
      <w:r>
        <w:rPr>
          <w:b/>
          <w:sz w:val="28"/>
          <w:szCs w:val="28"/>
          <w:lang w:val="uk-UA"/>
        </w:rPr>
        <w:tab/>
      </w:r>
      <w:r w:rsidRPr="00EF6CB6">
        <w:rPr>
          <w:b/>
          <w:sz w:val="28"/>
          <w:szCs w:val="28"/>
          <w:lang w:val="uk-UA"/>
        </w:rPr>
        <w:t xml:space="preserve"> Створення ОТТ в НУ біомедичної галузі в реаліях України</w:t>
      </w:r>
    </w:p>
    <w:p w:rsidR="001034F9" w:rsidRPr="00EF6CB6" w:rsidRDefault="001034F9" w:rsidP="007E7951">
      <w:pPr>
        <w:jc w:val="both"/>
        <w:rPr>
          <w:b/>
          <w:sz w:val="28"/>
          <w:szCs w:val="28"/>
          <w:lang w:val="uk-UA"/>
        </w:rPr>
      </w:pPr>
    </w:p>
    <w:p w:rsidR="001034F9" w:rsidRPr="00EF6CB6" w:rsidRDefault="001034F9" w:rsidP="007E7951">
      <w:pPr>
        <w:jc w:val="both"/>
        <w:rPr>
          <w:b/>
          <w:sz w:val="28"/>
          <w:szCs w:val="28"/>
          <w:lang w:val="uk-UA"/>
        </w:rPr>
      </w:pPr>
    </w:p>
    <w:p w:rsidR="001034F9" w:rsidRPr="007E7951" w:rsidRDefault="001034F9" w:rsidP="009A0FF2">
      <w:pPr>
        <w:autoSpaceDE w:val="0"/>
        <w:autoSpaceDN w:val="0"/>
        <w:adjustRightInd w:val="0"/>
        <w:spacing w:line="360" w:lineRule="auto"/>
        <w:ind w:firstLine="567"/>
        <w:jc w:val="both"/>
        <w:rPr>
          <w:sz w:val="28"/>
          <w:szCs w:val="28"/>
          <w:lang w:val="uk-UA"/>
        </w:rPr>
      </w:pPr>
      <w:r w:rsidRPr="007E7951">
        <w:rPr>
          <w:sz w:val="28"/>
          <w:szCs w:val="28"/>
          <w:lang w:val="uk-UA"/>
        </w:rPr>
        <w:t xml:space="preserve">Особливість створення інновацій в галузі МБН пов’язана з проведенням ґрунтовних мультидисциплінарних фундаментальних досліджень та доклінічних і клінічних випробувань. Тривалість у часі процесу комерціалізації </w:t>
      </w:r>
      <w:r>
        <w:rPr>
          <w:sz w:val="28"/>
          <w:szCs w:val="28"/>
          <w:lang w:val="uk-UA"/>
        </w:rPr>
        <w:t xml:space="preserve">НТР </w:t>
      </w:r>
      <w:r w:rsidRPr="007E7951">
        <w:rPr>
          <w:sz w:val="28"/>
          <w:szCs w:val="28"/>
          <w:lang w:val="uk-UA"/>
        </w:rPr>
        <w:t>пов</w:t>
      </w:r>
      <w:r w:rsidRPr="007E7951">
        <w:rPr>
          <w:sz w:val="28"/>
          <w:szCs w:val="28"/>
          <w:lang w:val="uk-UA" w:bidi="he-IL"/>
        </w:rPr>
        <w:t>’</w:t>
      </w:r>
      <w:r w:rsidRPr="007E7951">
        <w:rPr>
          <w:sz w:val="28"/>
          <w:szCs w:val="28"/>
          <w:lang w:val="uk-UA"/>
        </w:rPr>
        <w:t xml:space="preserve">язана з необхідністю реалізації основних його етапів: перший етап - від </w:t>
      </w:r>
      <w:r>
        <w:rPr>
          <w:sz w:val="28"/>
          <w:szCs w:val="28"/>
          <w:lang w:val="uk-UA"/>
        </w:rPr>
        <w:t xml:space="preserve">отриманих результатів </w:t>
      </w:r>
      <w:r w:rsidRPr="007E7951">
        <w:rPr>
          <w:sz w:val="28"/>
          <w:szCs w:val="28"/>
          <w:lang w:val="uk-UA"/>
        </w:rPr>
        <w:t>НДР до заверше</w:t>
      </w:r>
      <w:r>
        <w:rPr>
          <w:sz w:val="28"/>
          <w:szCs w:val="28"/>
          <w:lang w:val="uk-UA"/>
        </w:rPr>
        <w:t>ння доклінічних досліджень (як мінімум, 3–6 років);</w:t>
      </w:r>
      <w:r w:rsidRPr="007E7951">
        <w:rPr>
          <w:sz w:val="28"/>
          <w:szCs w:val="28"/>
          <w:lang w:val="uk-UA"/>
        </w:rPr>
        <w:t xml:space="preserve"> другий етап - три фази клінічних випробувань(</w:t>
      </w:r>
      <w:r>
        <w:rPr>
          <w:sz w:val="28"/>
          <w:szCs w:val="28"/>
          <w:lang w:val="uk-UA"/>
        </w:rPr>
        <w:t>як мінімум, 6–7 років); т</w:t>
      </w:r>
      <w:r w:rsidRPr="007E7951">
        <w:rPr>
          <w:sz w:val="28"/>
          <w:szCs w:val="28"/>
          <w:lang w:val="uk-UA"/>
        </w:rPr>
        <w:t>ретій етап - отримання дозвільних документів від державних регуляторних органів, (</w:t>
      </w:r>
      <w:r>
        <w:rPr>
          <w:sz w:val="28"/>
          <w:szCs w:val="28"/>
          <w:lang w:val="uk-UA"/>
        </w:rPr>
        <w:t>як мінімум,</w:t>
      </w:r>
      <w:r w:rsidRPr="007E7951">
        <w:rPr>
          <w:sz w:val="28"/>
          <w:szCs w:val="28"/>
          <w:lang w:val="uk-UA"/>
        </w:rPr>
        <w:t xml:space="preserve"> 2 рок</w:t>
      </w:r>
      <w:r>
        <w:rPr>
          <w:sz w:val="28"/>
          <w:szCs w:val="28"/>
          <w:lang w:val="uk-UA"/>
        </w:rPr>
        <w:t>и</w:t>
      </w:r>
      <w:r w:rsidRPr="007E7951">
        <w:rPr>
          <w:sz w:val="28"/>
          <w:szCs w:val="28"/>
          <w:lang w:val="uk-UA"/>
        </w:rPr>
        <w:t xml:space="preserve">). Отже, загальний час від завершення НДР до виведення на ринок НТР може сягати, в кращому випадку, 10–15 років. </w:t>
      </w:r>
    </w:p>
    <w:p w:rsidR="001034F9" w:rsidRPr="007E7951" w:rsidRDefault="001034F9" w:rsidP="007E7951">
      <w:pPr>
        <w:autoSpaceDE w:val="0"/>
        <w:autoSpaceDN w:val="0"/>
        <w:adjustRightInd w:val="0"/>
        <w:spacing w:line="360" w:lineRule="auto"/>
        <w:ind w:firstLine="720"/>
        <w:jc w:val="both"/>
        <w:rPr>
          <w:sz w:val="28"/>
          <w:szCs w:val="28"/>
          <w:lang w:val="uk-UA"/>
        </w:rPr>
      </w:pPr>
      <w:r w:rsidRPr="007E7951">
        <w:rPr>
          <w:sz w:val="28"/>
          <w:szCs w:val="28"/>
          <w:lang w:val="uk-UA"/>
        </w:rPr>
        <w:t xml:space="preserve">Недостатній </w:t>
      </w:r>
      <w:r>
        <w:rPr>
          <w:sz w:val="28"/>
          <w:szCs w:val="28"/>
          <w:lang w:val="uk-UA"/>
        </w:rPr>
        <w:t xml:space="preserve">рівень державного фінансування </w:t>
      </w:r>
      <w:r w:rsidRPr="007E7951">
        <w:rPr>
          <w:sz w:val="28"/>
          <w:szCs w:val="28"/>
          <w:lang w:val="uk-UA"/>
        </w:rPr>
        <w:t>вітчизняних НУ/ВНЗ, низький рівень зацікавленості науковців у підприємницькій діяльності</w:t>
      </w:r>
      <w:r>
        <w:rPr>
          <w:sz w:val="28"/>
          <w:szCs w:val="28"/>
          <w:lang w:val="uk-UA"/>
        </w:rPr>
        <w:t>,</w:t>
      </w:r>
      <w:r w:rsidRPr="007E7951">
        <w:rPr>
          <w:sz w:val="28"/>
          <w:szCs w:val="28"/>
          <w:lang w:val="uk-UA"/>
        </w:rPr>
        <w:t xml:space="preserve"> внаслідок відсутності необхідного рівня компетентності та наявність перешкод на шляху комерціалізації ОПІВ є вагомими стримуючими факторами. </w:t>
      </w:r>
    </w:p>
    <w:p w:rsidR="001034F9" w:rsidRPr="007E7951" w:rsidRDefault="001034F9" w:rsidP="007E7951">
      <w:pPr>
        <w:autoSpaceDE w:val="0"/>
        <w:autoSpaceDN w:val="0"/>
        <w:adjustRightInd w:val="0"/>
        <w:spacing w:line="360" w:lineRule="auto"/>
        <w:ind w:firstLine="567"/>
        <w:jc w:val="both"/>
        <w:rPr>
          <w:sz w:val="28"/>
          <w:szCs w:val="28"/>
          <w:lang w:val="uk-UA"/>
        </w:rPr>
      </w:pPr>
      <w:r w:rsidRPr="007E7951">
        <w:rPr>
          <w:sz w:val="28"/>
          <w:szCs w:val="28"/>
          <w:lang w:val="uk-UA"/>
        </w:rPr>
        <w:t xml:space="preserve">В розвинутих країнах дослідницькі структури дотримуються різних моделей </w:t>
      </w:r>
      <w:r>
        <w:rPr>
          <w:sz w:val="28"/>
          <w:szCs w:val="28"/>
          <w:lang w:val="uk-UA"/>
        </w:rPr>
        <w:t>ТТ</w:t>
      </w:r>
      <w:r w:rsidRPr="007E7951">
        <w:rPr>
          <w:sz w:val="28"/>
          <w:szCs w:val="28"/>
          <w:lang w:val="uk-UA"/>
        </w:rPr>
        <w:t>. Наприклад,</w:t>
      </w:r>
      <w:r>
        <w:rPr>
          <w:sz w:val="28"/>
          <w:szCs w:val="28"/>
          <w:lang w:val="uk-UA"/>
        </w:rPr>
        <w:t xml:space="preserve"> модель “відкритих інновацій”, </w:t>
      </w:r>
      <w:r w:rsidRPr="007E7951">
        <w:rPr>
          <w:sz w:val="28"/>
          <w:szCs w:val="28"/>
          <w:lang w:val="uk-UA"/>
        </w:rPr>
        <w:t xml:space="preserve">передбачає оприлюднення отриманих результатів для широкого загалу зацікавлених підприємців, проте, не передбачає подальших заходів комерційного характеру. Такий підхід сприяє створенню робочих місць в тому регіоні, де буде втілено інновацію, але не дає додаткового прибутку НУ. </w:t>
      </w:r>
    </w:p>
    <w:p w:rsidR="001034F9" w:rsidRPr="007E7951" w:rsidRDefault="001034F9" w:rsidP="007E7951">
      <w:pPr>
        <w:autoSpaceDE w:val="0"/>
        <w:autoSpaceDN w:val="0"/>
        <w:adjustRightInd w:val="0"/>
        <w:spacing w:line="360" w:lineRule="auto"/>
        <w:ind w:firstLine="567"/>
        <w:jc w:val="both"/>
        <w:rPr>
          <w:sz w:val="28"/>
          <w:szCs w:val="28"/>
          <w:lang w:val="uk-UA"/>
        </w:rPr>
      </w:pPr>
      <w:r w:rsidRPr="007E7951">
        <w:rPr>
          <w:sz w:val="28"/>
          <w:szCs w:val="28"/>
          <w:lang w:val="uk-UA"/>
        </w:rPr>
        <w:t xml:space="preserve">Класичною формою комерціалізації ОПІВ, що здатна генерувати максимальний прибуток, є використання ОПІВ у власному виробництві і самостійні продажі кінцевого запатентованого продукту. На жаль, в абсолютній більшості випадків вона </w:t>
      </w:r>
      <w:r>
        <w:rPr>
          <w:sz w:val="28"/>
          <w:szCs w:val="28"/>
          <w:lang w:val="uk-UA"/>
        </w:rPr>
        <w:t>не</w:t>
      </w:r>
      <w:r w:rsidRPr="007E7951">
        <w:rPr>
          <w:sz w:val="28"/>
          <w:szCs w:val="28"/>
          <w:lang w:val="uk-UA"/>
        </w:rPr>
        <w:t xml:space="preserve"> підходить для укра</w:t>
      </w:r>
      <w:r>
        <w:rPr>
          <w:sz w:val="28"/>
          <w:szCs w:val="28"/>
          <w:lang w:val="uk-UA"/>
        </w:rPr>
        <w:t xml:space="preserve">їнських НУ та </w:t>
      </w:r>
      <w:r w:rsidRPr="007E7951">
        <w:rPr>
          <w:sz w:val="28"/>
          <w:szCs w:val="28"/>
          <w:lang w:val="uk-UA"/>
        </w:rPr>
        <w:t>ВНЗ, які не мають виробничих потужностей. Друг</w:t>
      </w:r>
      <w:r>
        <w:rPr>
          <w:sz w:val="28"/>
          <w:szCs w:val="28"/>
          <w:lang w:val="uk-UA"/>
        </w:rPr>
        <w:t>а</w:t>
      </w:r>
      <w:r w:rsidRPr="007E7951">
        <w:rPr>
          <w:sz w:val="28"/>
          <w:szCs w:val="28"/>
          <w:lang w:val="uk-UA"/>
        </w:rPr>
        <w:t xml:space="preserve"> за перспектив</w:t>
      </w:r>
      <w:r>
        <w:rPr>
          <w:sz w:val="28"/>
          <w:szCs w:val="28"/>
          <w:lang w:val="uk-UA"/>
        </w:rPr>
        <w:t>ністю</w:t>
      </w:r>
      <w:r w:rsidRPr="007E7951">
        <w:rPr>
          <w:sz w:val="28"/>
          <w:szCs w:val="28"/>
          <w:lang w:val="uk-UA"/>
        </w:rPr>
        <w:t xml:space="preserve"> прибутковості</w:t>
      </w:r>
      <w:r>
        <w:rPr>
          <w:sz w:val="28"/>
          <w:szCs w:val="28"/>
          <w:lang w:val="uk-UA"/>
        </w:rPr>
        <w:t>,</w:t>
      </w:r>
      <w:r w:rsidRPr="007E7951">
        <w:rPr>
          <w:sz w:val="28"/>
          <w:szCs w:val="28"/>
          <w:lang w:val="uk-UA"/>
        </w:rPr>
        <w:t xml:space="preserve"> </w:t>
      </w:r>
      <w:r>
        <w:rPr>
          <w:sz w:val="28"/>
          <w:szCs w:val="28"/>
          <w:lang w:val="uk-UA"/>
        </w:rPr>
        <w:t>здатна</w:t>
      </w:r>
      <w:r w:rsidRPr="007E7951">
        <w:rPr>
          <w:sz w:val="28"/>
          <w:szCs w:val="28"/>
          <w:lang w:val="uk-UA"/>
        </w:rPr>
        <w:t xml:space="preserve"> принести потенційно великий прибуток у десятки та сотні млн. дол</w:t>
      </w:r>
      <w:r>
        <w:rPr>
          <w:sz w:val="28"/>
          <w:szCs w:val="28"/>
          <w:lang w:val="uk-UA"/>
        </w:rPr>
        <w:t xml:space="preserve"> -</w:t>
      </w:r>
      <w:r w:rsidRPr="007E7951">
        <w:rPr>
          <w:sz w:val="28"/>
          <w:szCs w:val="28"/>
          <w:lang w:val="uk-UA"/>
        </w:rPr>
        <w:t xml:space="preserve"> комерціалізація наукових розробок через створення стартапів з подальшим розміщенням акцій на фондовій біржі або продаж успішного стартапу великій корпорації після виведення інноваційного продукту на ринок</w:t>
      </w:r>
      <w:r>
        <w:rPr>
          <w:sz w:val="28"/>
          <w:szCs w:val="28"/>
          <w:lang w:val="uk-UA"/>
        </w:rPr>
        <w:t>.</w:t>
      </w:r>
      <w:r w:rsidRPr="007E7951">
        <w:rPr>
          <w:sz w:val="28"/>
          <w:szCs w:val="28"/>
          <w:lang w:val="uk-UA"/>
        </w:rPr>
        <w:t xml:space="preserve"> Наступними за прибутковістю йдуть продажі ліцензій на ОПІВ представникам промисловості. Серед додаткових можливостей є виконання </w:t>
      </w:r>
      <w:r>
        <w:rPr>
          <w:sz w:val="28"/>
          <w:szCs w:val="28"/>
          <w:lang w:val="uk-UA"/>
        </w:rPr>
        <w:t>досліджень</w:t>
      </w:r>
      <w:r w:rsidRPr="007E7951">
        <w:rPr>
          <w:sz w:val="28"/>
          <w:szCs w:val="28"/>
          <w:lang w:val="uk-UA"/>
        </w:rPr>
        <w:t xml:space="preserve"> на замовлення зацікавлених державних та/або бізнес-структур, продаж прав на ОПІВ, консалтинг, оренда обладнання, тощо. </w:t>
      </w:r>
    </w:p>
    <w:p w:rsidR="001034F9" w:rsidRPr="007E7951" w:rsidRDefault="001034F9" w:rsidP="007E7951">
      <w:pPr>
        <w:jc w:val="both"/>
        <w:rPr>
          <w:b/>
          <w:sz w:val="28"/>
          <w:szCs w:val="28"/>
          <w:u w:val="single"/>
          <w:lang w:val="uk-UA"/>
        </w:rPr>
      </w:pPr>
    </w:p>
    <w:p w:rsidR="001034F9" w:rsidRPr="00EB6CDB" w:rsidRDefault="001034F9" w:rsidP="00883D29">
      <w:pPr>
        <w:tabs>
          <w:tab w:val="left" w:pos="567"/>
        </w:tabs>
        <w:ind w:firstLine="709"/>
        <w:jc w:val="both"/>
        <w:rPr>
          <w:b/>
          <w:sz w:val="28"/>
          <w:szCs w:val="28"/>
          <w:lang w:val="uk-UA"/>
        </w:rPr>
      </w:pPr>
      <w:r w:rsidRPr="00EB6CDB">
        <w:rPr>
          <w:b/>
          <w:sz w:val="28"/>
          <w:szCs w:val="28"/>
          <w:lang w:val="uk-UA"/>
        </w:rPr>
        <w:t>3.1</w:t>
      </w:r>
      <w:r>
        <w:rPr>
          <w:b/>
          <w:sz w:val="28"/>
          <w:szCs w:val="28"/>
          <w:lang w:val="uk-UA"/>
        </w:rPr>
        <w:tab/>
      </w:r>
      <w:r w:rsidRPr="00EB6CDB">
        <w:rPr>
          <w:b/>
          <w:sz w:val="28"/>
          <w:szCs w:val="28"/>
          <w:lang w:val="uk-UA"/>
        </w:rPr>
        <w:t xml:space="preserve"> Сучасний стан ОТТ в Україні </w:t>
      </w:r>
    </w:p>
    <w:p w:rsidR="001034F9" w:rsidRPr="007E7951" w:rsidRDefault="001034F9" w:rsidP="007E7951">
      <w:pPr>
        <w:jc w:val="both"/>
        <w:rPr>
          <w:b/>
          <w:sz w:val="28"/>
          <w:szCs w:val="28"/>
          <w:u w:val="single"/>
          <w:lang w:val="uk-UA"/>
        </w:rPr>
      </w:pPr>
    </w:p>
    <w:p w:rsidR="001034F9" w:rsidRPr="007E7951" w:rsidRDefault="001034F9" w:rsidP="007E7951">
      <w:pPr>
        <w:spacing w:line="360" w:lineRule="auto"/>
        <w:ind w:firstLine="708"/>
        <w:jc w:val="both"/>
        <w:rPr>
          <w:sz w:val="28"/>
          <w:szCs w:val="28"/>
          <w:lang w:val="uk-UA"/>
        </w:rPr>
      </w:pPr>
      <w:r w:rsidRPr="007E7951">
        <w:rPr>
          <w:sz w:val="28"/>
          <w:szCs w:val="28"/>
          <w:lang w:val="uk-UA"/>
        </w:rPr>
        <w:t xml:space="preserve">Серед проблем участі українських суб’єктів господарювання в міжнародному </w:t>
      </w:r>
      <w:r>
        <w:rPr>
          <w:sz w:val="28"/>
          <w:szCs w:val="28"/>
          <w:lang w:val="uk-UA"/>
        </w:rPr>
        <w:t>ТТ</w:t>
      </w:r>
      <w:r w:rsidRPr="007E7951">
        <w:rPr>
          <w:sz w:val="28"/>
          <w:szCs w:val="28"/>
          <w:lang w:val="uk-UA"/>
        </w:rPr>
        <w:t xml:space="preserve"> є незначні обсяги науково-технічного обміну, нестача фахівців </w:t>
      </w:r>
      <w:r>
        <w:rPr>
          <w:sz w:val="28"/>
          <w:szCs w:val="28"/>
          <w:lang w:val="uk-UA"/>
        </w:rPr>
        <w:t>ТТ</w:t>
      </w:r>
      <w:r w:rsidRPr="007E7951">
        <w:rPr>
          <w:sz w:val="28"/>
          <w:szCs w:val="28"/>
          <w:lang w:val="uk-UA"/>
        </w:rPr>
        <w:t xml:space="preserve"> та маркетологів ОІВ, низькі обсяги реалізації вітчизняної високотехнологічної продукції на ринках країн світу та ЄС, нераціональна структура вітчизняного експорту</w:t>
      </w:r>
      <w:r>
        <w:rPr>
          <w:sz w:val="28"/>
          <w:szCs w:val="28"/>
          <w:lang w:val="uk-UA"/>
        </w:rPr>
        <w:t>.</w:t>
      </w:r>
      <w:r w:rsidRPr="007E7951">
        <w:rPr>
          <w:sz w:val="28"/>
          <w:szCs w:val="28"/>
          <w:lang w:val="uk-UA"/>
        </w:rPr>
        <w:t>За більш ніж десятирічний період від моменту створення</w:t>
      </w:r>
      <w:r>
        <w:rPr>
          <w:sz w:val="28"/>
          <w:szCs w:val="28"/>
          <w:lang w:val="uk-UA"/>
        </w:rPr>
        <w:t xml:space="preserve"> </w:t>
      </w:r>
      <w:r w:rsidRPr="007E7951">
        <w:rPr>
          <w:sz w:val="28"/>
          <w:szCs w:val="28"/>
          <w:lang w:val="uk-UA"/>
        </w:rPr>
        <w:t>(2008 р.), українські ОТТ в межах виконання покладених на них функцій та повноважень намагалися здобути додаткове фінансування для НУ. Найбільш ус</w:t>
      </w:r>
      <w:r>
        <w:rPr>
          <w:sz w:val="28"/>
          <w:szCs w:val="28"/>
          <w:lang w:val="uk-UA"/>
        </w:rPr>
        <w:t>пішним в цьому сенсі виглядає Х</w:t>
      </w:r>
      <w:r w:rsidRPr="007E7951">
        <w:rPr>
          <w:sz w:val="28"/>
          <w:szCs w:val="28"/>
          <w:lang w:val="uk-UA"/>
        </w:rPr>
        <w:t xml:space="preserve">арківський авіаційний інститут (ХАІ), який в своїй роботі сконцентрувався на </w:t>
      </w:r>
      <w:r>
        <w:rPr>
          <w:sz w:val="28"/>
          <w:szCs w:val="28"/>
          <w:lang w:val="uk-UA"/>
        </w:rPr>
        <w:t>розробці міжнародних проектів (в першу чергу</w:t>
      </w:r>
      <w:r w:rsidRPr="007E7951">
        <w:rPr>
          <w:sz w:val="28"/>
          <w:szCs w:val="28"/>
          <w:lang w:val="uk-UA"/>
        </w:rPr>
        <w:t xml:space="preserve"> програми ЄС </w:t>
      </w:r>
      <w:r>
        <w:rPr>
          <w:sz w:val="28"/>
          <w:szCs w:val="28"/>
          <w:lang w:val="uk-UA"/>
        </w:rPr>
        <w:t>«</w:t>
      </w:r>
      <w:r w:rsidRPr="007E7951">
        <w:rPr>
          <w:sz w:val="28"/>
          <w:szCs w:val="28"/>
          <w:lang w:val="uk-UA"/>
        </w:rPr>
        <w:t>Горизонт 2020</w:t>
      </w:r>
      <w:r>
        <w:rPr>
          <w:sz w:val="28"/>
          <w:szCs w:val="28"/>
          <w:lang w:val="uk-UA"/>
        </w:rPr>
        <w:t>»</w:t>
      </w:r>
      <w:r w:rsidRPr="007E7951">
        <w:rPr>
          <w:sz w:val="28"/>
          <w:szCs w:val="28"/>
          <w:lang w:val="uk-UA"/>
        </w:rPr>
        <w:t>). Так,  було подано 36 проектів, з яких 6 отримали фінанс</w:t>
      </w:r>
      <w:r>
        <w:rPr>
          <w:sz w:val="28"/>
          <w:szCs w:val="28"/>
          <w:lang w:val="uk-UA"/>
        </w:rPr>
        <w:t>ування а ще 4</w:t>
      </w:r>
      <w:r w:rsidRPr="007E7951">
        <w:rPr>
          <w:sz w:val="28"/>
          <w:szCs w:val="28"/>
          <w:lang w:val="uk-UA"/>
        </w:rPr>
        <w:t xml:space="preserve"> очікують отримання фінансування. На загал, ця діяльність дозволила профінансувати дослідження науковців ХАІ на суму біля 1.8 млн. євро (</w:t>
      </w:r>
      <w:r w:rsidRPr="00DB7A6F">
        <w:rPr>
          <w:sz w:val="28"/>
          <w:szCs w:val="28"/>
          <w:lang w:val="uk-UA"/>
        </w:rPr>
        <w:t>https://khai.edu/ru/news/proekt-hai-otrimav-1-mln-evro-na-doslidzhennya-v-ramkah-aviacijnoi-iniciativi-es-Clean-Sky-2/</w:t>
      </w:r>
      <w:r w:rsidRPr="007E7951">
        <w:rPr>
          <w:sz w:val="28"/>
          <w:szCs w:val="28"/>
          <w:lang w:val="uk-UA"/>
        </w:rPr>
        <w:t xml:space="preserve">). </w:t>
      </w:r>
    </w:p>
    <w:p w:rsidR="001034F9" w:rsidRDefault="001034F9" w:rsidP="007E7951">
      <w:pPr>
        <w:spacing w:line="360" w:lineRule="auto"/>
        <w:ind w:firstLine="567"/>
        <w:jc w:val="both"/>
        <w:rPr>
          <w:sz w:val="28"/>
          <w:szCs w:val="28"/>
          <w:lang w:val="uk-UA"/>
        </w:rPr>
      </w:pPr>
      <w:r w:rsidRPr="007E7951">
        <w:rPr>
          <w:sz w:val="28"/>
          <w:szCs w:val="28"/>
          <w:lang w:val="uk-UA"/>
        </w:rPr>
        <w:t>ОТТ Інституту фізики НАНУ (</w:t>
      </w:r>
      <w:r w:rsidRPr="00DB7A6F">
        <w:rPr>
          <w:sz w:val="28"/>
          <w:szCs w:val="28"/>
          <w:lang w:val="uk-UA"/>
        </w:rPr>
        <w:t>http://www.iop.kiev.ua/ua/vddl-z-pitan-transferu-tehnologj-nnovacjno-dyalnost-ta-zahistu-ntelektualno-vlasnost/</w:t>
      </w:r>
      <w:r w:rsidRPr="007E7951">
        <w:rPr>
          <w:sz w:val="28"/>
          <w:szCs w:val="28"/>
          <w:lang w:val="uk-UA"/>
        </w:rPr>
        <w:t>) та ОТТ КНУ ім. Т. Г. Шевченка (</w:t>
      </w:r>
      <w:r w:rsidRPr="00DB7A6F">
        <w:rPr>
          <w:sz w:val="28"/>
          <w:szCs w:val="28"/>
          <w:lang w:val="uk-UA"/>
        </w:rPr>
        <w:t>http://science.univ.kiev.ua/servisni-poslugy/transfer/</w:t>
      </w:r>
      <w:r w:rsidRPr="007E7951">
        <w:rPr>
          <w:sz w:val="28"/>
          <w:szCs w:val="28"/>
          <w:lang w:val="uk-UA"/>
        </w:rPr>
        <w:t>) питому частину своїх зусиль сконцентрували на робо</w:t>
      </w:r>
      <w:r>
        <w:rPr>
          <w:sz w:val="28"/>
          <w:szCs w:val="28"/>
          <w:lang w:val="uk-UA"/>
        </w:rPr>
        <w:t>ті з європейською мережою EEN (</w:t>
      </w:r>
      <w:r w:rsidRPr="00DB7A6F">
        <w:rPr>
          <w:sz w:val="28"/>
          <w:szCs w:val="28"/>
          <w:lang w:val="uk-UA"/>
        </w:rPr>
        <w:t>https://een.ec.europa.eu/</w:t>
      </w:r>
      <w:r w:rsidRPr="007E7951">
        <w:rPr>
          <w:sz w:val="28"/>
          <w:szCs w:val="28"/>
          <w:lang w:val="uk-UA"/>
        </w:rPr>
        <w:t>). Що стосується головної функції ОТТ, а саме - продажу ліцензій</w:t>
      </w:r>
      <w:r>
        <w:rPr>
          <w:sz w:val="28"/>
          <w:szCs w:val="28"/>
          <w:lang w:val="uk-UA"/>
        </w:rPr>
        <w:t>,</w:t>
      </w:r>
      <w:r w:rsidRPr="007E7951">
        <w:rPr>
          <w:sz w:val="28"/>
          <w:szCs w:val="28"/>
          <w:lang w:val="uk-UA"/>
        </w:rPr>
        <w:t xml:space="preserve"> загальні результати виглядають набагато скромнішими. Зрозуміло, що у багатьох випадках сучасні негативні </w:t>
      </w:r>
      <w:r>
        <w:rPr>
          <w:sz w:val="28"/>
          <w:szCs w:val="28"/>
          <w:lang w:val="uk-UA"/>
        </w:rPr>
        <w:t xml:space="preserve">тенденції в економіці України </w:t>
      </w:r>
      <w:r w:rsidRPr="007E7951">
        <w:rPr>
          <w:sz w:val="28"/>
          <w:szCs w:val="28"/>
          <w:lang w:val="uk-UA"/>
        </w:rPr>
        <w:t>(а саме, деіндустріалізація, здебільшого сировинний характер експорту, низька ку</w:t>
      </w:r>
      <w:r>
        <w:rPr>
          <w:sz w:val="28"/>
          <w:szCs w:val="28"/>
          <w:lang w:val="uk-UA"/>
        </w:rPr>
        <w:t>півельна спроможність населення</w:t>
      </w:r>
      <w:r w:rsidRPr="007E7951">
        <w:rPr>
          <w:sz w:val="28"/>
          <w:szCs w:val="28"/>
          <w:lang w:val="uk-UA"/>
        </w:rPr>
        <w:t xml:space="preserve"> тощо) спонукають ОТТ на пошук ліцензіатів за кордоном, що суттєво ускладнює процес ліцензування. До того ж</w:t>
      </w:r>
      <w:r>
        <w:rPr>
          <w:sz w:val="28"/>
          <w:szCs w:val="28"/>
          <w:lang w:val="uk-UA"/>
        </w:rPr>
        <w:t>,</w:t>
      </w:r>
      <w:r w:rsidRPr="007E7951">
        <w:rPr>
          <w:sz w:val="28"/>
          <w:szCs w:val="28"/>
          <w:lang w:val="uk-UA"/>
        </w:rPr>
        <w:t xml:space="preserve"> </w:t>
      </w:r>
      <w:r>
        <w:rPr>
          <w:sz w:val="28"/>
          <w:szCs w:val="28"/>
          <w:lang w:val="uk-UA"/>
        </w:rPr>
        <w:t xml:space="preserve">українські </w:t>
      </w:r>
      <w:r w:rsidRPr="007E7951">
        <w:rPr>
          <w:sz w:val="28"/>
          <w:szCs w:val="28"/>
          <w:lang w:val="uk-UA"/>
        </w:rPr>
        <w:t xml:space="preserve">ОТТ не мають </w:t>
      </w:r>
      <w:r>
        <w:rPr>
          <w:sz w:val="28"/>
          <w:szCs w:val="28"/>
          <w:lang w:val="uk-UA"/>
        </w:rPr>
        <w:t xml:space="preserve">можливості </w:t>
      </w:r>
      <w:r w:rsidRPr="007E7951">
        <w:rPr>
          <w:sz w:val="28"/>
          <w:szCs w:val="28"/>
          <w:lang w:val="uk-UA"/>
        </w:rPr>
        <w:t xml:space="preserve">для відряджень за кордон на інвестиційні форуми, профільні виставки та конференції, що позбавляє </w:t>
      </w:r>
      <w:r>
        <w:rPr>
          <w:sz w:val="28"/>
          <w:szCs w:val="28"/>
          <w:lang w:val="uk-UA"/>
        </w:rPr>
        <w:t xml:space="preserve">їх </w:t>
      </w:r>
      <w:r w:rsidRPr="007E7951">
        <w:rPr>
          <w:sz w:val="28"/>
          <w:szCs w:val="28"/>
          <w:lang w:val="uk-UA"/>
        </w:rPr>
        <w:t xml:space="preserve">напрацювання корисних контактів серед потенційних ліцензіатів </w:t>
      </w:r>
      <w:r>
        <w:rPr>
          <w:sz w:val="28"/>
          <w:szCs w:val="28"/>
          <w:lang w:val="uk-UA"/>
        </w:rPr>
        <w:t xml:space="preserve">і </w:t>
      </w:r>
      <w:r w:rsidRPr="007E7951">
        <w:rPr>
          <w:sz w:val="28"/>
          <w:szCs w:val="28"/>
          <w:lang w:val="uk-UA"/>
        </w:rPr>
        <w:t xml:space="preserve">що є однією з ключових складових успішного ТТ. </w:t>
      </w:r>
    </w:p>
    <w:p w:rsidR="001034F9" w:rsidRPr="007E7951" w:rsidRDefault="001034F9" w:rsidP="007E7951">
      <w:pPr>
        <w:spacing w:line="360" w:lineRule="auto"/>
        <w:ind w:firstLine="567"/>
        <w:jc w:val="both"/>
        <w:rPr>
          <w:sz w:val="28"/>
          <w:szCs w:val="28"/>
          <w:lang w:val="uk-UA"/>
        </w:rPr>
      </w:pPr>
    </w:p>
    <w:p w:rsidR="001034F9" w:rsidRPr="00086975" w:rsidRDefault="001034F9" w:rsidP="00086975">
      <w:pPr>
        <w:ind w:firstLine="567"/>
        <w:jc w:val="both"/>
        <w:rPr>
          <w:b/>
          <w:sz w:val="28"/>
          <w:szCs w:val="28"/>
          <w:lang w:val="uk-UA"/>
        </w:rPr>
      </w:pPr>
      <w:r w:rsidRPr="00086975">
        <w:rPr>
          <w:b/>
          <w:sz w:val="28"/>
          <w:szCs w:val="28"/>
          <w:lang w:val="uk-UA"/>
        </w:rPr>
        <w:t>3.2</w:t>
      </w:r>
      <w:r>
        <w:rPr>
          <w:b/>
          <w:sz w:val="28"/>
          <w:szCs w:val="28"/>
          <w:lang w:val="uk-UA"/>
        </w:rPr>
        <w:tab/>
      </w:r>
      <w:r w:rsidRPr="00086975">
        <w:rPr>
          <w:b/>
          <w:sz w:val="28"/>
          <w:szCs w:val="28"/>
          <w:lang w:val="uk-UA"/>
        </w:rPr>
        <w:t>Функціонування ОТТ в Україні</w:t>
      </w:r>
    </w:p>
    <w:p w:rsidR="001034F9" w:rsidRPr="00586B32" w:rsidRDefault="001034F9" w:rsidP="007E7951">
      <w:pPr>
        <w:jc w:val="both"/>
        <w:rPr>
          <w:b/>
          <w:sz w:val="28"/>
          <w:szCs w:val="28"/>
          <w:u w:val="single"/>
          <w:lang w:val="uk-UA"/>
        </w:rPr>
      </w:pPr>
    </w:p>
    <w:p w:rsidR="001034F9" w:rsidRDefault="001034F9" w:rsidP="00387A0C">
      <w:pPr>
        <w:pStyle w:val="NormalWeb"/>
        <w:shd w:val="clear" w:color="auto" w:fill="FFFFFF"/>
        <w:spacing w:before="0" w:beforeAutospacing="0" w:after="0" w:afterAutospacing="0" w:line="360" w:lineRule="auto"/>
        <w:ind w:firstLine="567"/>
        <w:jc w:val="both"/>
        <w:rPr>
          <w:sz w:val="28"/>
          <w:szCs w:val="28"/>
          <w:lang w:val="uk-UA"/>
        </w:rPr>
      </w:pPr>
      <w:r w:rsidRPr="007E7951">
        <w:rPr>
          <w:sz w:val="28"/>
          <w:szCs w:val="28"/>
          <w:lang w:val="uk-UA"/>
        </w:rPr>
        <w:t xml:space="preserve">Згідно з «Типовим положенням про підрозділ з питань трансферу технологій наукових установ НАН України» Розпорядження № 15 Президії НАН України від 16.01.2008 р «Про підрозділи з питань трансферу технологій, інноваційної діяльності та інтелектуальної власності» [3]. ОТТ </w:t>
      </w:r>
      <w:r>
        <w:rPr>
          <w:sz w:val="28"/>
          <w:szCs w:val="28"/>
          <w:lang w:val="uk-UA"/>
        </w:rPr>
        <w:t>делегуються наступні функції</w:t>
      </w:r>
      <w:r w:rsidRPr="007E7951">
        <w:rPr>
          <w:sz w:val="28"/>
          <w:szCs w:val="28"/>
          <w:lang w:val="uk-UA"/>
        </w:rPr>
        <w:t>:</w:t>
      </w:r>
      <w:r>
        <w:rPr>
          <w:sz w:val="28"/>
          <w:szCs w:val="28"/>
          <w:lang w:val="uk-UA"/>
        </w:rPr>
        <w:t xml:space="preserve"> -</w:t>
      </w:r>
      <w:r w:rsidRPr="007E7951">
        <w:rPr>
          <w:sz w:val="28"/>
          <w:szCs w:val="28"/>
          <w:lang w:val="uk-UA"/>
        </w:rPr>
        <w:t xml:space="preserve"> </w:t>
      </w:r>
      <w:r w:rsidRPr="00086975">
        <w:rPr>
          <w:sz w:val="28"/>
          <w:szCs w:val="28"/>
          <w:lang w:val="uk-UA"/>
        </w:rPr>
        <w:t>організаці</w:t>
      </w:r>
      <w:r>
        <w:rPr>
          <w:sz w:val="28"/>
          <w:szCs w:val="28"/>
          <w:lang w:val="uk-UA"/>
        </w:rPr>
        <w:t>я</w:t>
      </w:r>
      <w:r w:rsidRPr="00086975">
        <w:rPr>
          <w:sz w:val="28"/>
          <w:szCs w:val="28"/>
          <w:lang w:val="uk-UA"/>
        </w:rPr>
        <w:t xml:space="preserve"> </w:t>
      </w:r>
      <w:r w:rsidRPr="007E7951">
        <w:rPr>
          <w:sz w:val="28"/>
          <w:szCs w:val="28"/>
          <w:lang w:val="uk-UA"/>
        </w:rPr>
        <w:t xml:space="preserve"> та </w:t>
      </w:r>
      <w:r w:rsidRPr="00086975">
        <w:rPr>
          <w:sz w:val="28"/>
          <w:szCs w:val="28"/>
          <w:lang w:val="uk-UA"/>
        </w:rPr>
        <w:t xml:space="preserve">проведення досліджень </w:t>
      </w:r>
      <w:r w:rsidRPr="007E7951">
        <w:rPr>
          <w:sz w:val="28"/>
          <w:szCs w:val="28"/>
          <w:lang w:val="uk-UA"/>
        </w:rPr>
        <w:t>щодо</w:t>
      </w:r>
      <w:r w:rsidRPr="00086975">
        <w:rPr>
          <w:sz w:val="28"/>
          <w:szCs w:val="28"/>
          <w:lang w:val="uk-UA"/>
        </w:rPr>
        <w:t xml:space="preserve"> виявлення </w:t>
      </w:r>
      <w:r w:rsidRPr="007E7951">
        <w:rPr>
          <w:sz w:val="28"/>
          <w:szCs w:val="28"/>
          <w:lang w:val="uk-UA"/>
        </w:rPr>
        <w:t>ОІВ</w:t>
      </w:r>
      <w:r w:rsidRPr="00086975">
        <w:rPr>
          <w:sz w:val="28"/>
          <w:szCs w:val="28"/>
          <w:lang w:val="uk-UA"/>
        </w:rPr>
        <w:t xml:space="preserve">, що </w:t>
      </w:r>
      <w:r w:rsidRPr="00551E9B">
        <w:rPr>
          <w:sz w:val="28"/>
          <w:szCs w:val="28"/>
          <w:lang w:val="uk-UA"/>
        </w:rPr>
        <w:t>з</w:t>
      </w:r>
      <w:r w:rsidRPr="00086975">
        <w:rPr>
          <w:sz w:val="28"/>
          <w:szCs w:val="28"/>
          <w:lang w:val="uk-UA"/>
        </w:rPr>
        <w:t>'</w:t>
      </w:r>
      <w:r w:rsidRPr="00551E9B">
        <w:rPr>
          <w:sz w:val="28"/>
          <w:szCs w:val="28"/>
          <w:lang w:val="uk-UA"/>
        </w:rPr>
        <w:t>явля</w:t>
      </w:r>
      <w:r w:rsidRPr="00086975">
        <w:rPr>
          <w:sz w:val="28"/>
          <w:szCs w:val="28"/>
          <w:lang w:val="uk-UA"/>
        </w:rPr>
        <w:t xml:space="preserve">ються </w:t>
      </w:r>
      <w:r>
        <w:rPr>
          <w:sz w:val="28"/>
          <w:szCs w:val="28"/>
          <w:lang w:val="uk-UA"/>
        </w:rPr>
        <w:t xml:space="preserve">в </w:t>
      </w:r>
      <w:r w:rsidRPr="00086975">
        <w:rPr>
          <w:sz w:val="28"/>
          <w:szCs w:val="28"/>
          <w:lang w:val="uk-UA"/>
        </w:rPr>
        <w:t xml:space="preserve">результаті </w:t>
      </w:r>
      <w:r>
        <w:rPr>
          <w:sz w:val="28"/>
          <w:szCs w:val="28"/>
          <w:lang w:val="uk-UA"/>
        </w:rPr>
        <w:t>науково-технічної діяльності</w:t>
      </w:r>
      <w:r w:rsidRPr="007E7951">
        <w:rPr>
          <w:sz w:val="28"/>
          <w:szCs w:val="28"/>
          <w:lang w:val="uk-UA"/>
        </w:rPr>
        <w:t xml:space="preserve"> НУ.</w:t>
      </w:r>
      <w:r>
        <w:rPr>
          <w:sz w:val="28"/>
          <w:szCs w:val="28"/>
          <w:lang w:val="uk-UA"/>
        </w:rPr>
        <w:t xml:space="preserve"> Виконання</w:t>
      </w:r>
      <w:r w:rsidRPr="00086975">
        <w:rPr>
          <w:sz w:val="28"/>
          <w:szCs w:val="28"/>
          <w:lang w:val="uk-UA"/>
        </w:rPr>
        <w:t xml:space="preserve"> патентних досліджень, досліджень на патентну чистоту, забезпечення охорони прав на ОІВ, що створюються в </w:t>
      </w:r>
      <w:r w:rsidRPr="007E7951">
        <w:rPr>
          <w:sz w:val="28"/>
          <w:szCs w:val="28"/>
          <w:lang w:val="uk-UA"/>
        </w:rPr>
        <w:t>НУ</w:t>
      </w:r>
      <w:r w:rsidRPr="00086975">
        <w:rPr>
          <w:sz w:val="28"/>
          <w:szCs w:val="28"/>
          <w:lang w:val="uk-UA"/>
        </w:rPr>
        <w:t>;</w:t>
      </w:r>
      <w:r>
        <w:rPr>
          <w:sz w:val="28"/>
          <w:szCs w:val="28"/>
          <w:lang w:val="uk-UA"/>
        </w:rPr>
        <w:t xml:space="preserve"> - </w:t>
      </w:r>
      <w:r w:rsidRPr="00086975">
        <w:rPr>
          <w:sz w:val="28"/>
          <w:szCs w:val="28"/>
          <w:lang w:val="uk-UA"/>
        </w:rPr>
        <w:t>організаці</w:t>
      </w:r>
      <w:r>
        <w:rPr>
          <w:sz w:val="28"/>
          <w:szCs w:val="28"/>
          <w:lang w:val="uk-UA"/>
        </w:rPr>
        <w:t>я</w:t>
      </w:r>
      <w:r w:rsidRPr="00086975">
        <w:rPr>
          <w:sz w:val="28"/>
          <w:szCs w:val="28"/>
          <w:lang w:val="uk-UA"/>
        </w:rPr>
        <w:t xml:space="preserve"> </w:t>
      </w:r>
      <w:r w:rsidRPr="007E7951">
        <w:rPr>
          <w:sz w:val="28"/>
          <w:szCs w:val="28"/>
          <w:lang w:val="uk-UA"/>
        </w:rPr>
        <w:t xml:space="preserve">і </w:t>
      </w:r>
      <w:r w:rsidRPr="00086975">
        <w:rPr>
          <w:sz w:val="28"/>
          <w:szCs w:val="28"/>
          <w:lang w:val="uk-UA"/>
        </w:rPr>
        <w:t>проведення маркетингових</w:t>
      </w:r>
      <w:r w:rsidRPr="007E7951">
        <w:rPr>
          <w:sz w:val="28"/>
          <w:szCs w:val="28"/>
          <w:lang w:val="uk-UA"/>
        </w:rPr>
        <w:t xml:space="preserve"> та</w:t>
      </w:r>
      <w:r w:rsidRPr="00086975">
        <w:rPr>
          <w:sz w:val="28"/>
          <w:szCs w:val="28"/>
          <w:lang w:val="uk-UA"/>
        </w:rPr>
        <w:t xml:space="preserve"> патентних досліджень;</w:t>
      </w:r>
      <w:r>
        <w:rPr>
          <w:sz w:val="28"/>
          <w:szCs w:val="28"/>
          <w:lang w:val="uk-UA"/>
        </w:rPr>
        <w:t xml:space="preserve"> - </w:t>
      </w:r>
      <w:r w:rsidRPr="00086975">
        <w:rPr>
          <w:sz w:val="28"/>
          <w:szCs w:val="28"/>
          <w:lang w:val="uk-UA"/>
        </w:rPr>
        <w:t>організаці</w:t>
      </w:r>
      <w:r>
        <w:rPr>
          <w:sz w:val="28"/>
          <w:szCs w:val="28"/>
          <w:lang w:val="uk-UA"/>
        </w:rPr>
        <w:t>я</w:t>
      </w:r>
      <w:r w:rsidRPr="00086975">
        <w:rPr>
          <w:sz w:val="28"/>
          <w:szCs w:val="28"/>
          <w:lang w:val="uk-UA"/>
        </w:rPr>
        <w:t xml:space="preserve"> </w:t>
      </w:r>
      <w:r w:rsidRPr="007E7951">
        <w:rPr>
          <w:sz w:val="28"/>
          <w:szCs w:val="28"/>
          <w:lang w:val="uk-UA"/>
        </w:rPr>
        <w:t xml:space="preserve">і </w:t>
      </w:r>
      <w:r w:rsidRPr="00086975">
        <w:rPr>
          <w:sz w:val="28"/>
          <w:szCs w:val="28"/>
          <w:lang w:val="uk-UA"/>
        </w:rPr>
        <w:t>проведення ліцензійної діяльності</w:t>
      </w:r>
      <w:r>
        <w:rPr>
          <w:sz w:val="28"/>
          <w:szCs w:val="28"/>
          <w:lang w:val="uk-UA"/>
        </w:rPr>
        <w:t>, ТТ</w:t>
      </w:r>
      <w:r w:rsidRPr="00086975">
        <w:rPr>
          <w:sz w:val="28"/>
          <w:szCs w:val="28"/>
          <w:lang w:val="uk-UA"/>
        </w:rPr>
        <w:t xml:space="preserve"> </w:t>
      </w:r>
      <w:r w:rsidRPr="007E7951">
        <w:rPr>
          <w:sz w:val="28"/>
          <w:szCs w:val="28"/>
          <w:lang w:val="uk-UA"/>
        </w:rPr>
        <w:t xml:space="preserve">та інших </w:t>
      </w:r>
      <w:r w:rsidRPr="00086975">
        <w:rPr>
          <w:sz w:val="28"/>
          <w:szCs w:val="28"/>
          <w:lang w:val="uk-UA"/>
        </w:rPr>
        <w:t>заходів</w:t>
      </w:r>
      <w:r w:rsidRPr="007E7951">
        <w:rPr>
          <w:sz w:val="28"/>
          <w:szCs w:val="28"/>
          <w:lang w:val="uk-UA"/>
        </w:rPr>
        <w:t xml:space="preserve"> з впровадже</w:t>
      </w:r>
      <w:r w:rsidRPr="00086975">
        <w:rPr>
          <w:sz w:val="28"/>
          <w:szCs w:val="28"/>
          <w:lang w:val="uk-UA"/>
        </w:rPr>
        <w:t>ння результатів Н</w:t>
      </w:r>
      <w:r>
        <w:rPr>
          <w:sz w:val="28"/>
          <w:szCs w:val="28"/>
          <w:lang w:val="uk-UA"/>
        </w:rPr>
        <w:t>ДР</w:t>
      </w:r>
      <w:r w:rsidRPr="007E7951">
        <w:rPr>
          <w:sz w:val="28"/>
          <w:szCs w:val="28"/>
          <w:lang w:val="uk-UA"/>
        </w:rPr>
        <w:t xml:space="preserve"> та</w:t>
      </w:r>
      <w:r w:rsidRPr="00086975">
        <w:rPr>
          <w:sz w:val="28"/>
          <w:szCs w:val="28"/>
          <w:lang w:val="uk-UA"/>
        </w:rPr>
        <w:t xml:space="preserve"> </w:t>
      </w:r>
      <w:r w:rsidRPr="007E7951">
        <w:rPr>
          <w:sz w:val="28"/>
          <w:szCs w:val="28"/>
          <w:lang w:val="uk-UA"/>
        </w:rPr>
        <w:t>ОПІВ</w:t>
      </w:r>
      <w:r w:rsidRPr="00086975">
        <w:rPr>
          <w:sz w:val="28"/>
          <w:szCs w:val="28"/>
          <w:lang w:val="uk-UA"/>
        </w:rPr>
        <w:t xml:space="preserve"> </w:t>
      </w:r>
      <w:r w:rsidRPr="007E7951">
        <w:rPr>
          <w:sz w:val="28"/>
          <w:szCs w:val="28"/>
          <w:lang w:val="uk-UA"/>
        </w:rPr>
        <w:t>НУ</w:t>
      </w:r>
      <w:r>
        <w:rPr>
          <w:sz w:val="28"/>
          <w:szCs w:val="28"/>
          <w:lang w:val="uk-UA"/>
        </w:rPr>
        <w:t>.</w:t>
      </w:r>
    </w:p>
    <w:p w:rsidR="001034F9" w:rsidRPr="00086975" w:rsidRDefault="001034F9" w:rsidP="00387A0C">
      <w:pPr>
        <w:pStyle w:val="NormalWeb"/>
        <w:shd w:val="clear" w:color="auto" w:fill="FFFFFF"/>
        <w:spacing w:before="0" w:beforeAutospacing="0" w:after="0" w:afterAutospacing="0" w:line="360" w:lineRule="auto"/>
        <w:ind w:firstLine="567"/>
        <w:jc w:val="both"/>
        <w:rPr>
          <w:sz w:val="28"/>
          <w:szCs w:val="28"/>
          <w:lang w:val="uk-UA"/>
        </w:rPr>
      </w:pPr>
    </w:p>
    <w:p w:rsidR="001034F9" w:rsidRPr="007C1336" w:rsidRDefault="001034F9" w:rsidP="002C20F5">
      <w:pPr>
        <w:pStyle w:val="ListParagraph"/>
        <w:numPr>
          <w:ilvl w:val="2"/>
          <w:numId w:val="15"/>
        </w:numPr>
        <w:shd w:val="clear" w:color="auto" w:fill="FFFFFF"/>
        <w:spacing w:line="360" w:lineRule="auto"/>
        <w:ind w:left="0" w:firstLine="567"/>
        <w:jc w:val="both"/>
        <w:rPr>
          <w:sz w:val="28"/>
          <w:szCs w:val="28"/>
        </w:rPr>
      </w:pPr>
      <w:r w:rsidRPr="007C1336">
        <w:rPr>
          <w:rStyle w:val="Strong"/>
          <w:sz w:val="28"/>
          <w:szCs w:val="28"/>
        </w:rPr>
        <w:t xml:space="preserve">Функції </w:t>
      </w:r>
      <w:r w:rsidRPr="007C1336">
        <w:rPr>
          <w:rStyle w:val="Strong"/>
          <w:sz w:val="28"/>
          <w:szCs w:val="28"/>
          <w:lang w:val="uk-UA"/>
        </w:rPr>
        <w:t>ОТТ</w:t>
      </w:r>
      <w:r w:rsidRPr="007C1336">
        <w:rPr>
          <w:rStyle w:val="Strong"/>
          <w:color w:val="323E5A"/>
          <w:sz w:val="28"/>
          <w:szCs w:val="28"/>
          <w:lang w:val="uk-UA"/>
        </w:rPr>
        <w:t xml:space="preserve"> при</w:t>
      </w:r>
      <w:r w:rsidRPr="007C1336">
        <w:rPr>
          <w:b/>
          <w:sz w:val="28"/>
          <w:szCs w:val="28"/>
        </w:rPr>
        <w:t xml:space="preserve"> виявленн</w:t>
      </w:r>
      <w:r w:rsidRPr="007C1336">
        <w:rPr>
          <w:b/>
          <w:sz w:val="28"/>
          <w:szCs w:val="28"/>
          <w:lang w:val="uk-UA"/>
        </w:rPr>
        <w:t>і</w:t>
      </w:r>
      <w:r w:rsidRPr="007C1336">
        <w:rPr>
          <w:b/>
          <w:sz w:val="28"/>
          <w:szCs w:val="28"/>
        </w:rPr>
        <w:t xml:space="preserve"> </w:t>
      </w:r>
      <w:r>
        <w:rPr>
          <w:b/>
          <w:sz w:val="28"/>
          <w:szCs w:val="28"/>
          <w:lang w:val="uk-UA"/>
        </w:rPr>
        <w:t xml:space="preserve">ОІВ з комерційним потенціалом </w:t>
      </w:r>
      <w:r w:rsidRPr="007C1336">
        <w:rPr>
          <w:b/>
          <w:sz w:val="28"/>
          <w:szCs w:val="28"/>
          <w:lang w:val="uk-UA"/>
        </w:rPr>
        <w:t>та охороні</w:t>
      </w:r>
      <w:r w:rsidRPr="007C1336">
        <w:rPr>
          <w:b/>
          <w:sz w:val="28"/>
          <w:szCs w:val="28"/>
        </w:rPr>
        <w:t xml:space="preserve"> прав </w:t>
      </w:r>
      <w:r w:rsidRPr="007C1336">
        <w:rPr>
          <w:b/>
          <w:sz w:val="28"/>
          <w:szCs w:val="28"/>
          <w:lang w:val="uk-UA"/>
        </w:rPr>
        <w:t>на ОІВ</w:t>
      </w:r>
    </w:p>
    <w:p w:rsidR="001034F9" w:rsidRPr="00327AD8" w:rsidRDefault="001034F9" w:rsidP="002C20F5">
      <w:pPr>
        <w:shd w:val="clear" w:color="auto" w:fill="FFFFFF"/>
        <w:spacing w:line="360" w:lineRule="auto"/>
        <w:ind w:firstLine="567"/>
        <w:jc w:val="both"/>
        <w:rPr>
          <w:sz w:val="28"/>
          <w:szCs w:val="28"/>
        </w:rPr>
      </w:pPr>
    </w:p>
    <w:p w:rsidR="001034F9" w:rsidRDefault="001034F9" w:rsidP="00791C7D">
      <w:pPr>
        <w:pStyle w:val="NormalWeb"/>
        <w:shd w:val="clear" w:color="auto" w:fill="FFFFFF"/>
        <w:spacing w:before="0" w:beforeAutospacing="0" w:after="0" w:afterAutospacing="0" w:line="360" w:lineRule="auto"/>
        <w:ind w:firstLine="524"/>
        <w:jc w:val="both"/>
        <w:rPr>
          <w:sz w:val="28"/>
          <w:szCs w:val="28"/>
          <w:lang w:val="uk-UA"/>
        </w:rPr>
      </w:pPr>
      <w:r>
        <w:rPr>
          <w:sz w:val="28"/>
          <w:szCs w:val="28"/>
          <w:lang w:val="uk-UA"/>
        </w:rPr>
        <w:t>До переліку основних функцій ОТТ щодо виявлення ОІВ та їх охорони відноситься: - о</w:t>
      </w:r>
      <w:r w:rsidRPr="007E7951">
        <w:rPr>
          <w:sz w:val="28"/>
          <w:szCs w:val="28"/>
        </w:rPr>
        <w:t>рганіз</w:t>
      </w:r>
      <w:r>
        <w:rPr>
          <w:sz w:val="28"/>
          <w:szCs w:val="28"/>
          <w:lang w:val="uk-UA"/>
        </w:rPr>
        <w:t>ація</w:t>
      </w:r>
      <w:r w:rsidRPr="00327AD8">
        <w:rPr>
          <w:sz w:val="28"/>
          <w:szCs w:val="28"/>
        </w:rPr>
        <w:t xml:space="preserve"> </w:t>
      </w:r>
      <w:r w:rsidRPr="007E7951">
        <w:rPr>
          <w:sz w:val="28"/>
          <w:szCs w:val="28"/>
        </w:rPr>
        <w:t>та</w:t>
      </w:r>
      <w:r w:rsidRPr="00327AD8">
        <w:rPr>
          <w:sz w:val="28"/>
          <w:szCs w:val="28"/>
        </w:rPr>
        <w:t xml:space="preserve"> </w:t>
      </w:r>
      <w:r w:rsidRPr="007E7951">
        <w:rPr>
          <w:sz w:val="28"/>
          <w:szCs w:val="28"/>
        </w:rPr>
        <w:t>методичне</w:t>
      </w:r>
      <w:r w:rsidRPr="00327AD8">
        <w:rPr>
          <w:sz w:val="28"/>
          <w:szCs w:val="28"/>
        </w:rPr>
        <w:t xml:space="preserve"> </w:t>
      </w:r>
      <w:r w:rsidRPr="007E7951">
        <w:rPr>
          <w:sz w:val="28"/>
          <w:szCs w:val="28"/>
        </w:rPr>
        <w:t>керівництво</w:t>
      </w:r>
      <w:r w:rsidRPr="00327AD8">
        <w:rPr>
          <w:sz w:val="28"/>
          <w:szCs w:val="28"/>
        </w:rPr>
        <w:t xml:space="preserve"> </w:t>
      </w:r>
      <w:r w:rsidRPr="007E7951">
        <w:rPr>
          <w:sz w:val="28"/>
          <w:szCs w:val="28"/>
        </w:rPr>
        <w:t>проведенням</w:t>
      </w:r>
      <w:r w:rsidRPr="00327AD8">
        <w:rPr>
          <w:sz w:val="28"/>
          <w:szCs w:val="28"/>
        </w:rPr>
        <w:t xml:space="preserve"> </w:t>
      </w:r>
      <w:r w:rsidRPr="007E7951">
        <w:rPr>
          <w:sz w:val="28"/>
          <w:szCs w:val="28"/>
        </w:rPr>
        <w:t>патентних</w:t>
      </w:r>
      <w:r w:rsidRPr="00327AD8">
        <w:rPr>
          <w:sz w:val="28"/>
          <w:szCs w:val="28"/>
        </w:rPr>
        <w:t xml:space="preserve"> </w:t>
      </w:r>
      <w:r w:rsidRPr="007E7951">
        <w:rPr>
          <w:sz w:val="28"/>
          <w:szCs w:val="28"/>
        </w:rPr>
        <w:t>досліджень</w:t>
      </w:r>
      <w:r w:rsidRPr="00327AD8">
        <w:rPr>
          <w:sz w:val="28"/>
          <w:szCs w:val="28"/>
        </w:rPr>
        <w:t xml:space="preserve"> </w:t>
      </w:r>
      <w:r w:rsidRPr="007E7951">
        <w:rPr>
          <w:sz w:val="28"/>
          <w:szCs w:val="28"/>
        </w:rPr>
        <w:t>відповідно</w:t>
      </w:r>
      <w:r w:rsidRPr="00327AD8">
        <w:rPr>
          <w:sz w:val="28"/>
          <w:szCs w:val="28"/>
        </w:rPr>
        <w:t xml:space="preserve"> </w:t>
      </w:r>
      <w:r w:rsidRPr="007E7951">
        <w:rPr>
          <w:sz w:val="28"/>
          <w:szCs w:val="28"/>
        </w:rPr>
        <w:t>до</w:t>
      </w:r>
      <w:r w:rsidRPr="00327AD8">
        <w:rPr>
          <w:sz w:val="28"/>
          <w:szCs w:val="28"/>
        </w:rPr>
        <w:t xml:space="preserve"> </w:t>
      </w:r>
      <w:r w:rsidRPr="007E7951">
        <w:rPr>
          <w:sz w:val="28"/>
          <w:szCs w:val="28"/>
        </w:rPr>
        <w:t>державних</w:t>
      </w:r>
      <w:r w:rsidRPr="00327AD8">
        <w:rPr>
          <w:sz w:val="28"/>
          <w:szCs w:val="28"/>
        </w:rPr>
        <w:t xml:space="preserve"> </w:t>
      </w:r>
      <w:r w:rsidRPr="007E7951">
        <w:rPr>
          <w:sz w:val="28"/>
          <w:szCs w:val="28"/>
        </w:rPr>
        <w:t>стандартів</w:t>
      </w:r>
      <w:r w:rsidRPr="00327AD8">
        <w:rPr>
          <w:sz w:val="28"/>
          <w:szCs w:val="28"/>
        </w:rPr>
        <w:t xml:space="preserve"> </w:t>
      </w:r>
      <w:r w:rsidRPr="007E7951">
        <w:rPr>
          <w:sz w:val="28"/>
          <w:szCs w:val="28"/>
        </w:rPr>
        <w:t>з</w:t>
      </w:r>
      <w:r w:rsidRPr="00327AD8">
        <w:rPr>
          <w:sz w:val="28"/>
          <w:szCs w:val="28"/>
        </w:rPr>
        <w:t xml:space="preserve"> </w:t>
      </w:r>
      <w:r w:rsidRPr="007E7951">
        <w:rPr>
          <w:sz w:val="28"/>
          <w:szCs w:val="28"/>
        </w:rPr>
        <w:t>метою</w:t>
      </w:r>
      <w:r w:rsidRPr="00327AD8">
        <w:rPr>
          <w:sz w:val="28"/>
          <w:szCs w:val="28"/>
        </w:rPr>
        <w:t xml:space="preserve"> </w:t>
      </w:r>
      <w:r w:rsidRPr="007E7951">
        <w:rPr>
          <w:sz w:val="28"/>
          <w:szCs w:val="28"/>
        </w:rPr>
        <w:t>виявлення</w:t>
      </w:r>
      <w:r w:rsidRPr="00327AD8">
        <w:rPr>
          <w:sz w:val="28"/>
          <w:szCs w:val="28"/>
        </w:rPr>
        <w:t xml:space="preserve"> </w:t>
      </w:r>
      <w:r w:rsidRPr="007E7951">
        <w:rPr>
          <w:sz w:val="28"/>
          <w:szCs w:val="28"/>
        </w:rPr>
        <w:t>ОІВ</w:t>
      </w:r>
      <w:r w:rsidRPr="00327AD8">
        <w:rPr>
          <w:sz w:val="28"/>
          <w:szCs w:val="28"/>
        </w:rPr>
        <w:t xml:space="preserve">, </w:t>
      </w:r>
      <w:r>
        <w:rPr>
          <w:sz w:val="28"/>
          <w:szCs w:val="28"/>
          <w:lang w:val="uk-UA"/>
        </w:rPr>
        <w:t xml:space="preserve">безпосередня </w:t>
      </w:r>
      <w:r w:rsidRPr="007E7951">
        <w:rPr>
          <w:sz w:val="28"/>
          <w:szCs w:val="28"/>
        </w:rPr>
        <w:t>участь</w:t>
      </w:r>
      <w:r w:rsidRPr="00327AD8">
        <w:rPr>
          <w:sz w:val="28"/>
          <w:szCs w:val="28"/>
        </w:rPr>
        <w:t xml:space="preserve"> </w:t>
      </w:r>
      <w:r w:rsidRPr="007E7951">
        <w:rPr>
          <w:sz w:val="28"/>
          <w:szCs w:val="28"/>
        </w:rPr>
        <w:t>у</w:t>
      </w:r>
      <w:r w:rsidRPr="00327AD8">
        <w:rPr>
          <w:sz w:val="28"/>
          <w:szCs w:val="28"/>
        </w:rPr>
        <w:t xml:space="preserve"> </w:t>
      </w:r>
      <w:r w:rsidRPr="007E7951">
        <w:rPr>
          <w:sz w:val="28"/>
          <w:szCs w:val="28"/>
        </w:rPr>
        <w:t>проведенні</w:t>
      </w:r>
      <w:r w:rsidRPr="00327AD8">
        <w:rPr>
          <w:sz w:val="28"/>
          <w:szCs w:val="28"/>
        </w:rPr>
        <w:t xml:space="preserve"> </w:t>
      </w:r>
      <w:r w:rsidRPr="007E7951">
        <w:rPr>
          <w:sz w:val="28"/>
          <w:szCs w:val="28"/>
        </w:rPr>
        <w:t>патентних</w:t>
      </w:r>
      <w:r w:rsidRPr="00327AD8">
        <w:rPr>
          <w:sz w:val="28"/>
          <w:szCs w:val="28"/>
        </w:rPr>
        <w:t xml:space="preserve"> </w:t>
      </w:r>
      <w:r w:rsidRPr="007E7951">
        <w:rPr>
          <w:sz w:val="28"/>
          <w:szCs w:val="28"/>
        </w:rPr>
        <w:t>досліджень</w:t>
      </w:r>
      <w:r w:rsidRPr="00327AD8">
        <w:rPr>
          <w:sz w:val="28"/>
          <w:szCs w:val="28"/>
        </w:rPr>
        <w:t xml:space="preserve">, </w:t>
      </w:r>
      <w:r w:rsidRPr="007E7951">
        <w:rPr>
          <w:sz w:val="28"/>
          <w:szCs w:val="28"/>
        </w:rPr>
        <w:t>складання</w:t>
      </w:r>
      <w:r w:rsidRPr="00327AD8">
        <w:rPr>
          <w:sz w:val="28"/>
          <w:szCs w:val="28"/>
        </w:rPr>
        <w:t xml:space="preserve"> </w:t>
      </w:r>
      <w:r w:rsidRPr="007E7951">
        <w:rPr>
          <w:sz w:val="28"/>
          <w:szCs w:val="28"/>
        </w:rPr>
        <w:t>звітів</w:t>
      </w:r>
      <w:r>
        <w:rPr>
          <w:sz w:val="28"/>
          <w:szCs w:val="28"/>
          <w:lang w:val="uk-UA"/>
        </w:rPr>
        <w:t>; з</w:t>
      </w:r>
      <w:r w:rsidRPr="007E7951">
        <w:rPr>
          <w:sz w:val="28"/>
          <w:szCs w:val="28"/>
        </w:rPr>
        <w:t>абезпеч</w:t>
      </w:r>
      <w:r>
        <w:rPr>
          <w:sz w:val="28"/>
          <w:szCs w:val="28"/>
          <w:lang w:val="uk-UA"/>
        </w:rPr>
        <w:t>ення</w:t>
      </w:r>
      <w:r w:rsidRPr="00327AD8">
        <w:rPr>
          <w:sz w:val="28"/>
          <w:szCs w:val="28"/>
        </w:rPr>
        <w:t xml:space="preserve"> </w:t>
      </w:r>
      <w:r w:rsidRPr="007E7951">
        <w:rPr>
          <w:sz w:val="28"/>
          <w:szCs w:val="28"/>
        </w:rPr>
        <w:t>набуття</w:t>
      </w:r>
      <w:r w:rsidRPr="00327AD8">
        <w:rPr>
          <w:sz w:val="28"/>
          <w:szCs w:val="28"/>
        </w:rPr>
        <w:t xml:space="preserve"> </w:t>
      </w:r>
      <w:r w:rsidRPr="007E7951">
        <w:rPr>
          <w:sz w:val="28"/>
          <w:szCs w:val="28"/>
        </w:rPr>
        <w:t>майнових</w:t>
      </w:r>
      <w:r w:rsidRPr="00327AD8">
        <w:rPr>
          <w:sz w:val="28"/>
          <w:szCs w:val="28"/>
        </w:rPr>
        <w:t xml:space="preserve"> </w:t>
      </w:r>
      <w:r w:rsidRPr="007E7951">
        <w:rPr>
          <w:sz w:val="28"/>
          <w:szCs w:val="28"/>
        </w:rPr>
        <w:t>прав</w:t>
      </w:r>
      <w:r w:rsidRPr="00327AD8">
        <w:rPr>
          <w:sz w:val="28"/>
          <w:szCs w:val="28"/>
        </w:rPr>
        <w:t xml:space="preserve"> </w:t>
      </w:r>
      <w:r>
        <w:rPr>
          <w:sz w:val="28"/>
          <w:szCs w:val="28"/>
          <w:lang w:val="uk-UA"/>
        </w:rPr>
        <w:t xml:space="preserve">ІВ </w:t>
      </w:r>
      <w:r w:rsidRPr="007E7951">
        <w:rPr>
          <w:sz w:val="28"/>
          <w:szCs w:val="28"/>
          <w:lang w:val="uk-UA"/>
        </w:rPr>
        <w:t>НУ</w:t>
      </w:r>
      <w:r w:rsidRPr="00327AD8">
        <w:rPr>
          <w:sz w:val="28"/>
          <w:szCs w:val="28"/>
        </w:rPr>
        <w:t xml:space="preserve"> </w:t>
      </w:r>
      <w:r>
        <w:rPr>
          <w:sz w:val="28"/>
          <w:szCs w:val="28"/>
        </w:rPr>
        <w:t>на</w:t>
      </w:r>
      <w:r w:rsidRPr="00327AD8">
        <w:rPr>
          <w:sz w:val="28"/>
          <w:szCs w:val="28"/>
        </w:rPr>
        <w:t xml:space="preserve"> </w:t>
      </w:r>
      <w:r>
        <w:rPr>
          <w:sz w:val="28"/>
          <w:szCs w:val="28"/>
        </w:rPr>
        <w:t>ОІВ</w:t>
      </w:r>
      <w:r>
        <w:rPr>
          <w:sz w:val="28"/>
          <w:szCs w:val="28"/>
          <w:lang w:val="uk-UA"/>
        </w:rPr>
        <w:t>; - в</w:t>
      </w:r>
      <w:r w:rsidRPr="007E7951">
        <w:rPr>
          <w:sz w:val="28"/>
          <w:szCs w:val="28"/>
        </w:rPr>
        <w:t>иявл</w:t>
      </w:r>
      <w:r>
        <w:rPr>
          <w:sz w:val="28"/>
          <w:szCs w:val="28"/>
          <w:lang w:val="uk-UA"/>
        </w:rPr>
        <w:t xml:space="preserve">ення та </w:t>
      </w:r>
      <w:r w:rsidRPr="007E7951">
        <w:rPr>
          <w:sz w:val="28"/>
          <w:szCs w:val="28"/>
        </w:rPr>
        <w:t>ідентифік</w:t>
      </w:r>
      <w:r>
        <w:rPr>
          <w:sz w:val="28"/>
          <w:szCs w:val="28"/>
          <w:lang w:val="uk-UA"/>
        </w:rPr>
        <w:t>ація</w:t>
      </w:r>
      <w:r w:rsidRPr="00327AD8">
        <w:rPr>
          <w:sz w:val="28"/>
          <w:szCs w:val="28"/>
        </w:rPr>
        <w:t xml:space="preserve"> </w:t>
      </w:r>
      <w:r w:rsidRPr="007E7951">
        <w:rPr>
          <w:sz w:val="28"/>
          <w:szCs w:val="28"/>
        </w:rPr>
        <w:t>ОІВ</w:t>
      </w:r>
      <w:r w:rsidRPr="00327AD8">
        <w:rPr>
          <w:sz w:val="28"/>
          <w:szCs w:val="28"/>
        </w:rPr>
        <w:t xml:space="preserve">, </w:t>
      </w:r>
      <w:r w:rsidRPr="007E7951">
        <w:rPr>
          <w:sz w:val="28"/>
          <w:szCs w:val="28"/>
        </w:rPr>
        <w:t>здійсн</w:t>
      </w:r>
      <w:r>
        <w:rPr>
          <w:sz w:val="28"/>
          <w:szCs w:val="28"/>
          <w:lang w:val="uk-UA"/>
        </w:rPr>
        <w:t>ення</w:t>
      </w:r>
      <w:r w:rsidRPr="00327AD8">
        <w:rPr>
          <w:sz w:val="28"/>
          <w:szCs w:val="28"/>
        </w:rPr>
        <w:t xml:space="preserve"> </w:t>
      </w:r>
      <w:r w:rsidRPr="007E7951">
        <w:rPr>
          <w:sz w:val="28"/>
          <w:szCs w:val="28"/>
        </w:rPr>
        <w:t>їх</w:t>
      </w:r>
      <w:r w:rsidRPr="00327AD8">
        <w:rPr>
          <w:sz w:val="28"/>
          <w:szCs w:val="28"/>
        </w:rPr>
        <w:t xml:space="preserve"> </w:t>
      </w:r>
      <w:r w:rsidRPr="007E7951">
        <w:rPr>
          <w:sz w:val="28"/>
          <w:szCs w:val="28"/>
        </w:rPr>
        <w:t>первинн</w:t>
      </w:r>
      <w:r>
        <w:rPr>
          <w:sz w:val="28"/>
          <w:szCs w:val="28"/>
          <w:lang w:val="uk-UA"/>
        </w:rPr>
        <w:t>ого</w:t>
      </w:r>
      <w:r w:rsidRPr="00327AD8">
        <w:rPr>
          <w:sz w:val="28"/>
          <w:szCs w:val="28"/>
        </w:rPr>
        <w:t xml:space="preserve"> </w:t>
      </w:r>
      <w:r w:rsidRPr="007E7951">
        <w:rPr>
          <w:sz w:val="28"/>
          <w:szCs w:val="28"/>
        </w:rPr>
        <w:t>облік</w:t>
      </w:r>
      <w:r>
        <w:rPr>
          <w:sz w:val="28"/>
          <w:szCs w:val="28"/>
          <w:lang w:val="uk-UA"/>
        </w:rPr>
        <w:t xml:space="preserve">у; - </w:t>
      </w:r>
      <w:r w:rsidRPr="007E7951">
        <w:rPr>
          <w:sz w:val="28"/>
          <w:szCs w:val="28"/>
        </w:rPr>
        <w:t>розрахунки</w:t>
      </w:r>
      <w:r w:rsidRPr="00327AD8">
        <w:rPr>
          <w:sz w:val="28"/>
          <w:szCs w:val="28"/>
        </w:rPr>
        <w:t xml:space="preserve"> </w:t>
      </w:r>
      <w:r w:rsidRPr="007E7951">
        <w:rPr>
          <w:sz w:val="28"/>
          <w:szCs w:val="28"/>
        </w:rPr>
        <w:t>витрат</w:t>
      </w:r>
      <w:r w:rsidRPr="00327AD8">
        <w:rPr>
          <w:sz w:val="28"/>
          <w:szCs w:val="28"/>
        </w:rPr>
        <w:t xml:space="preserve"> </w:t>
      </w:r>
      <w:r w:rsidRPr="007E7951">
        <w:rPr>
          <w:sz w:val="28"/>
          <w:szCs w:val="28"/>
        </w:rPr>
        <w:t>на</w:t>
      </w:r>
      <w:r w:rsidRPr="00327AD8">
        <w:rPr>
          <w:sz w:val="28"/>
          <w:szCs w:val="28"/>
        </w:rPr>
        <w:t xml:space="preserve"> </w:t>
      </w:r>
      <w:r w:rsidRPr="007E7951">
        <w:rPr>
          <w:sz w:val="28"/>
          <w:szCs w:val="28"/>
        </w:rPr>
        <w:t>забезпечення</w:t>
      </w:r>
      <w:r w:rsidRPr="00327AD8">
        <w:rPr>
          <w:sz w:val="28"/>
          <w:szCs w:val="28"/>
        </w:rPr>
        <w:t xml:space="preserve"> </w:t>
      </w:r>
      <w:r w:rsidRPr="007E7951">
        <w:rPr>
          <w:sz w:val="28"/>
          <w:szCs w:val="28"/>
        </w:rPr>
        <w:t>охорони</w:t>
      </w:r>
      <w:r w:rsidRPr="00327AD8">
        <w:rPr>
          <w:sz w:val="28"/>
          <w:szCs w:val="28"/>
        </w:rPr>
        <w:t xml:space="preserve"> </w:t>
      </w:r>
      <w:r w:rsidRPr="007E7951">
        <w:rPr>
          <w:sz w:val="28"/>
          <w:szCs w:val="28"/>
        </w:rPr>
        <w:t>ОІВ</w:t>
      </w:r>
      <w:r w:rsidRPr="00327AD8">
        <w:rPr>
          <w:sz w:val="28"/>
          <w:szCs w:val="28"/>
        </w:rPr>
        <w:t xml:space="preserve"> </w:t>
      </w:r>
      <w:r w:rsidRPr="007E7951">
        <w:rPr>
          <w:sz w:val="28"/>
          <w:szCs w:val="28"/>
        </w:rPr>
        <w:t>для</w:t>
      </w:r>
      <w:r w:rsidRPr="00327AD8">
        <w:rPr>
          <w:sz w:val="28"/>
          <w:szCs w:val="28"/>
        </w:rPr>
        <w:t xml:space="preserve"> </w:t>
      </w:r>
      <w:r w:rsidRPr="007E7951">
        <w:rPr>
          <w:sz w:val="28"/>
          <w:szCs w:val="28"/>
        </w:rPr>
        <w:t>включення</w:t>
      </w:r>
      <w:r w:rsidRPr="00327AD8">
        <w:rPr>
          <w:sz w:val="28"/>
          <w:szCs w:val="28"/>
        </w:rPr>
        <w:t xml:space="preserve"> </w:t>
      </w:r>
      <w:r w:rsidRPr="007E7951">
        <w:rPr>
          <w:sz w:val="28"/>
          <w:szCs w:val="28"/>
        </w:rPr>
        <w:t>до</w:t>
      </w:r>
      <w:r w:rsidRPr="00327AD8">
        <w:rPr>
          <w:sz w:val="28"/>
          <w:szCs w:val="28"/>
        </w:rPr>
        <w:t xml:space="preserve"> </w:t>
      </w:r>
      <w:r w:rsidRPr="007E7951">
        <w:rPr>
          <w:sz w:val="28"/>
          <w:szCs w:val="28"/>
        </w:rPr>
        <w:t>кошторисів</w:t>
      </w:r>
      <w:r w:rsidRPr="00327AD8">
        <w:rPr>
          <w:sz w:val="28"/>
          <w:szCs w:val="28"/>
        </w:rPr>
        <w:t xml:space="preserve"> </w:t>
      </w:r>
      <w:r w:rsidRPr="007E7951">
        <w:rPr>
          <w:sz w:val="28"/>
          <w:szCs w:val="28"/>
          <w:lang w:val="uk-UA"/>
        </w:rPr>
        <w:t>НУ</w:t>
      </w:r>
      <w:r w:rsidRPr="00327AD8">
        <w:rPr>
          <w:sz w:val="28"/>
          <w:szCs w:val="28"/>
        </w:rPr>
        <w:t xml:space="preserve">, </w:t>
      </w:r>
      <w:r>
        <w:rPr>
          <w:sz w:val="28"/>
          <w:szCs w:val="28"/>
        </w:rPr>
        <w:t>сплат</w:t>
      </w:r>
      <w:r>
        <w:rPr>
          <w:sz w:val="28"/>
          <w:szCs w:val="28"/>
          <w:lang w:val="uk-UA"/>
        </w:rPr>
        <w:t>а</w:t>
      </w:r>
      <w:r w:rsidRPr="00327AD8">
        <w:rPr>
          <w:sz w:val="28"/>
          <w:szCs w:val="28"/>
        </w:rPr>
        <w:t xml:space="preserve"> </w:t>
      </w:r>
      <w:r w:rsidRPr="007E7951">
        <w:rPr>
          <w:sz w:val="28"/>
          <w:szCs w:val="28"/>
        </w:rPr>
        <w:t>зборів</w:t>
      </w:r>
      <w:r w:rsidRPr="00327AD8">
        <w:rPr>
          <w:sz w:val="28"/>
          <w:szCs w:val="28"/>
        </w:rPr>
        <w:t xml:space="preserve"> </w:t>
      </w:r>
      <w:r w:rsidRPr="007E7951">
        <w:rPr>
          <w:sz w:val="28"/>
          <w:szCs w:val="28"/>
        </w:rPr>
        <w:t>та</w:t>
      </w:r>
      <w:r w:rsidRPr="00327AD8">
        <w:rPr>
          <w:sz w:val="28"/>
          <w:szCs w:val="28"/>
        </w:rPr>
        <w:t xml:space="preserve"> </w:t>
      </w:r>
      <w:r w:rsidRPr="007E7951">
        <w:rPr>
          <w:sz w:val="28"/>
          <w:szCs w:val="28"/>
        </w:rPr>
        <w:t>мита</w:t>
      </w:r>
      <w:r w:rsidRPr="00327AD8">
        <w:rPr>
          <w:sz w:val="28"/>
          <w:szCs w:val="28"/>
        </w:rPr>
        <w:t xml:space="preserve"> </w:t>
      </w:r>
      <w:r w:rsidRPr="007E7951">
        <w:rPr>
          <w:sz w:val="28"/>
          <w:szCs w:val="28"/>
        </w:rPr>
        <w:t>за</w:t>
      </w:r>
      <w:r w:rsidRPr="00327AD8">
        <w:rPr>
          <w:sz w:val="28"/>
          <w:szCs w:val="28"/>
        </w:rPr>
        <w:t xml:space="preserve"> </w:t>
      </w:r>
      <w:r w:rsidRPr="007E7951">
        <w:rPr>
          <w:sz w:val="28"/>
          <w:szCs w:val="28"/>
        </w:rPr>
        <w:t>дії</w:t>
      </w:r>
      <w:r w:rsidRPr="00327AD8">
        <w:rPr>
          <w:sz w:val="28"/>
          <w:szCs w:val="28"/>
        </w:rPr>
        <w:t xml:space="preserve">, </w:t>
      </w:r>
      <w:r w:rsidRPr="007E7951">
        <w:rPr>
          <w:sz w:val="28"/>
          <w:szCs w:val="28"/>
        </w:rPr>
        <w:t>пов</w:t>
      </w:r>
      <w:r w:rsidRPr="00327AD8">
        <w:rPr>
          <w:sz w:val="28"/>
          <w:szCs w:val="28"/>
        </w:rPr>
        <w:t>’</w:t>
      </w:r>
      <w:r w:rsidRPr="007E7951">
        <w:rPr>
          <w:sz w:val="28"/>
          <w:szCs w:val="28"/>
        </w:rPr>
        <w:t>язані</w:t>
      </w:r>
      <w:r w:rsidRPr="00327AD8">
        <w:rPr>
          <w:sz w:val="28"/>
          <w:szCs w:val="28"/>
        </w:rPr>
        <w:t xml:space="preserve"> </w:t>
      </w:r>
      <w:r w:rsidRPr="007E7951">
        <w:rPr>
          <w:sz w:val="28"/>
          <w:szCs w:val="28"/>
        </w:rPr>
        <w:t>з</w:t>
      </w:r>
      <w:r w:rsidRPr="00327AD8">
        <w:rPr>
          <w:sz w:val="28"/>
          <w:szCs w:val="28"/>
        </w:rPr>
        <w:t xml:space="preserve"> </w:t>
      </w:r>
      <w:r w:rsidRPr="007E7951">
        <w:rPr>
          <w:sz w:val="28"/>
          <w:szCs w:val="28"/>
        </w:rPr>
        <w:t>охороною</w:t>
      </w:r>
      <w:r w:rsidRPr="00327AD8">
        <w:rPr>
          <w:sz w:val="28"/>
          <w:szCs w:val="28"/>
        </w:rPr>
        <w:t xml:space="preserve"> </w:t>
      </w:r>
      <w:r w:rsidRPr="007E7951">
        <w:rPr>
          <w:sz w:val="28"/>
          <w:szCs w:val="28"/>
        </w:rPr>
        <w:t>прав</w:t>
      </w:r>
      <w:r w:rsidRPr="00327AD8">
        <w:rPr>
          <w:sz w:val="28"/>
          <w:szCs w:val="28"/>
        </w:rPr>
        <w:t xml:space="preserve"> </w:t>
      </w:r>
      <w:r w:rsidRPr="007E7951">
        <w:rPr>
          <w:sz w:val="28"/>
          <w:szCs w:val="28"/>
        </w:rPr>
        <w:t>на</w:t>
      </w:r>
      <w:r w:rsidRPr="00327AD8">
        <w:rPr>
          <w:sz w:val="28"/>
          <w:szCs w:val="28"/>
        </w:rPr>
        <w:t xml:space="preserve"> </w:t>
      </w:r>
      <w:r w:rsidRPr="007E7951">
        <w:rPr>
          <w:sz w:val="28"/>
          <w:szCs w:val="28"/>
        </w:rPr>
        <w:t>ОІВ</w:t>
      </w:r>
      <w:r w:rsidRPr="00327AD8">
        <w:rPr>
          <w:sz w:val="28"/>
          <w:szCs w:val="28"/>
        </w:rPr>
        <w:t xml:space="preserve">, </w:t>
      </w:r>
      <w:r w:rsidRPr="007E7951">
        <w:rPr>
          <w:sz w:val="28"/>
          <w:szCs w:val="28"/>
        </w:rPr>
        <w:t>підтримання</w:t>
      </w:r>
      <w:r w:rsidRPr="00327AD8">
        <w:rPr>
          <w:sz w:val="28"/>
          <w:szCs w:val="28"/>
        </w:rPr>
        <w:t xml:space="preserve"> </w:t>
      </w:r>
      <w:r w:rsidRPr="007E7951">
        <w:rPr>
          <w:sz w:val="28"/>
          <w:szCs w:val="28"/>
        </w:rPr>
        <w:t>чин</w:t>
      </w:r>
      <w:r>
        <w:rPr>
          <w:sz w:val="28"/>
          <w:szCs w:val="28"/>
        </w:rPr>
        <w:t>ності</w:t>
      </w:r>
      <w:r w:rsidRPr="00327AD8">
        <w:rPr>
          <w:sz w:val="28"/>
          <w:szCs w:val="28"/>
        </w:rPr>
        <w:t xml:space="preserve"> </w:t>
      </w:r>
      <w:r>
        <w:rPr>
          <w:sz w:val="28"/>
          <w:szCs w:val="28"/>
        </w:rPr>
        <w:t>охоронних</w:t>
      </w:r>
      <w:r w:rsidRPr="00327AD8">
        <w:rPr>
          <w:sz w:val="28"/>
          <w:szCs w:val="28"/>
        </w:rPr>
        <w:t xml:space="preserve"> </w:t>
      </w:r>
      <w:r>
        <w:rPr>
          <w:sz w:val="28"/>
          <w:szCs w:val="28"/>
        </w:rPr>
        <w:t>документів</w:t>
      </w:r>
      <w:r w:rsidRPr="00327AD8">
        <w:rPr>
          <w:sz w:val="28"/>
          <w:szCs w:val="28"/>
        </w:rPr>
        <w:t xml:space="preserve"> </w:t>
      </w:r>
      <w:r>
        <w:rPr>
          <w:sz w:val="28"/>
          <w:szCs w:val="28"/>
        </w:rPr>
        <w:t>тощо</w:t>
      </w:r>
      <w:r>
        <w:rPr>
          <w:sz w:val="28"/>
          <w:szCs w:val="28"/>
          <w:lang w:val="uk-UA"/>
        </w:rPr>
        <w:t>; - надання</w:t>
      </w:r>
      <w:r w:rsidRPr="00327AD8">
        <w:rPr>
          <w:sz w:val="28"/>
          <w:szCs w:val="28"/>
        </w:rPr>
        <w:t xml:space="preserve"> </w:t>
      </w:r>
      <w:r w:rsidRPr="007E7951">
        <w:rPr>
          <w:sz w:val="28"/>
          <w:szCs w:val="28"/>
        </w:rPr>
        <w:t>пропозиці</w:t>
      </w:r>
      <w:r>
        <w:rPr>
          <w:sz w:val="28"/>
          <w:szCs w:val="28"/>
          <w:lang w:val="uk-UA"/>
        </w:rPr>
        <w:t>й</w:t>
      </w:r>
      <w:r w:rsidRPr="00327AD8">
        <w:rPr>
          <w:sz w:val="28"/>
          <w:szCs w:val="28"/>
        </w:rPr>
        <w:t xml:space="preserve"> </w:t>
      </w:r>
      <w:r w:rsidRPr="007E7951">
        <w:rPr>
          <w:sz w:val="28"/>
          <w:szCs w:val="28"/>
        </w:rPr>
        <w:t>щодо</w:t>
      </w:r>
      <w:r w:rsidRPr="00327AD8">
        <w:rPr>
          <w:sz w:val="28"/>
          <w:szCs w:val="28"/>
        </w:rPr>
        <w:t xml:space="preserve"> </w:t>
      </w:r>
      <w:r w:rsidRPr="007E7951">
        <w:rPr>
          <w:sz w:val="28"/>
          <w:szCs w:val="28"/>
        </w:rPr>
        <w:t>зупинення</w:t>
      </w:r>
      <w:r w:rsidRPr="00327AD8">
        <w:rPr>
          <w:sz w:val="28"/>
          <w:szCs w:val="28"/>
        </w:rPr>
        <w:t xml:space="preserve"> </w:t>
      </w:r>
      <w:r w:rsidRPr="007E7951">
        <w:rPr>
          <w:sz w:val="28"/>
          <w:szCs w:val="28"/>
        </w:rPr>
        <w:t>підтримки</w:t>
      </w:r>
      <w:r w:rsidRPr="00327AD8">
        <w:rPr>
          <w:sz w:val="28"/>
          <w:szCs w:val="28"/>
        </w:rPr>
        <w:t xml:space="preserve"> </w:t>
      </w:r>
      <w:r w:rsidRPr="007E7951">
        <w:rPr>
          <w:sz w:val="28"/>
          <w:szCs w:val="28"/>
        </w:rPr>
        <w:t>чинно</w:t>
      </w:r>
      <w:r>
        <w:rPr>
          <w:sz w:val="28"/>
          <w:szCs w:val="28"/>
        </w:rPr>
        <w:t>сті</w:t>
      </w:r>
      <w:r w:rsidRPr="00327AD8">
        <w:rPr>
          <w:sz w:val="28"/>
          <w:szCs w:val="28"/>
        </w:rPr>
        <w:t xml:space="preserve"> </w:t>
      </w:r>
      <w:r>
        <w:rPr>
          <w:sz w:val="28"/>
          <w:szCs w:val="28"/>
        </w:rPr>
        <w:t>охоронних</w:t>
      </w:r>
      <w:r w:rsidRPr="00327AD8">
        <w:rPr>
          <w:sz w:val="28"/>
          <w:szCs w:val="28"/>
        </w:rPr>
        <w:t xml:space="preserve"> </w:t>
      </w:r>
      <w:r>
        <w:rPr>
          <w:sz w:val="28"/>
          <w:szCs w:val="28"/>
        </w:rPr>
        <w:t>документів</w:t>
      </w:r>
      <w:r w:rsidRPr="00327AD8">
        <w:rPr>
          <w:sz w:val="28"/>
          <w:szCs w:val="28"/>
        </w:rPr>
        <w:t xml:space="preserve"> </w:t>
      </w:r>
      <w:r>
        <w:rPr>
          <w:sz w:val="28"/>
          <w:szCs w:val="28"/>
        </w:rPr>
        <w:t>на</w:t>
      </w:r>
      <w:r w:rsidRPr="00327AD8">
        <w:rPr>
          <w:sz w:val="28"/>
          <w:szCs w:val="28"/>
        </w:rPr>
        <w:t xml:space="preserve"> </w:t>
      </w:r>
      <w:r>
        <w:rPr>
          <w:sz w:val="28"/>
          <w:szCs w:val="28"/>
        </w:rPr>
        <w:t>ОІВ</w:t>
      </w:r>
      <w:r>
        <w:rPr>
          <w:sz w:val="28"/>
          <w:szCs w:val="28"/>
          <w:lang w:val="uk-UA"/>
        </w:rPr>
        <w:t>; - о</w:t>
      </w:r>
      <w:r w:rsidRPr="007E7951">
        <w:rPr>
          <w:sz w:val="28"/>
          <w:szCs w:val="28"/>
        </w:rPr>
        <w:t>рганіз</w:t>
      </w:r>
      <w:r>
        <w:rPr>
          <w:sz w:val="28"/>
          <w:szCs w:val="28"/>
          <w:lang w:val="uk-UA"/>
        </w:rPr>
        <w:t xml:space="preserve">ація </w:t>
      </w:r>
      <w:r w:rsidRPr="007E7951">
        <w:rPr>
          <w:sz w:val="28"/>
          <w:szCs w:val="28"/>
        </w:rPr>
        <w:t>укладання</w:t>
      </w:r>
      <w:r w:rsidRPr="00327AD8">
        <w:rPr>
          <w:sz w:val="28"/>
          <w:szCs w:val="28"/>
        </w:rPr>
        <w:t xml:space="preserve"> </w:t>
      </w:r>
      <w:r w:rsidRPr="007E7951">
        <w:rPr>
          <w:sz w:val="28"/>
          <w:szCs w:val="28"/>
        </w:rPr>
        <w:t>договорів</w:t>
      </w:r>
      <w:r w:rsidRPr="00327AD8">
        <w:rPr>
          <w:sz w:val="28"/>
          <w:szCs w:val="28"/>
        </w:rPr>
        <w:t xml:space="preserve"> </w:t>
      </w:r>
      <w:r w:rsidRPr="007E7951">
        <w:rPr>
          <w:sz w:val="28"/>
          <w:szCs w:val="28"/>
        </w:rPr>
        <w:t>про</w:t>
      </w:r>
      <w:r w:rsidRPr="00327AD8">
        <w:rPr>
          <w:sz w:val="28"/>
          <w:szCs w:val="28"/>
        </w:rPr>
        <w:t xml:space="preserve"> </w:t>
      </w:r>
      <w:r w:rsidRPr="007E7951">
        <w:rPr>
          <w:sz w:val="28"/>
          <w:szCs w:val="28"/>
        </w:rPr>
        <w:t>службові</w:t>
      </w:r>
      <w:r w:rsidRPr="00327AD8">
        <w:rPr>
          <w:sz w:val="28"/>
          <w:szCs w:val="28"/>
        </w:rPr>
        <w:t xml:space="preserve"> </w:t>
      </w:r>
      <w:r w:rsidRPr="007E7951">
        <w:rPr>
          <w:sz w:val="28"/>
          <w:szCs w:val="28"/>
        </w:rPr>
        <w:t>ОІВ</w:t>
      </w:r>
      <w:r w:rsidRPr="00327AD8">
        <w:rPr>
          <w:sz w:val="28"/>
          <w:szCs w:val="28"/>
        </w:rPr>
        <w:t xml:space="preserve"> </w:t>
      </w:r>
      <w:r w:rsidRPr="007E7951">
        <w:rPr>
          <w:sz w:val="28"/>
          <w:szCs w:val="28"/>
        </w:rPr>
        <w:t>та</w:t>
      </w:r>
      <w:r w:rsidRPr="00327AD8">
        <w:rPr>
          <w:sz w:val="28"/>
          <w:szCs w:val="28"/>
        </w:rPr>
        <w:t xml:space="preserve"> </w:t>
      </w:r>
      <w:r w:rsidRPr="007E7951">
        <w:rPr>
          <w:sz w:val="28"/>
          <w:szCs w:val="28"/>
        </w:rPr>
        <w:t>виплату</w:t>
      </w:r>
      <w:r w:rsidRPr="00327AD8">
        <w:rPr>
          <w:sz w:val="28"/>
          <w:szCs w:val="28"/>
        </w:rPr>
        <w:t xml:space="preserve"> </w:t>
      </w:r>
      <w:r w:rsidRPr="007E7951">
        <w:rPr>
          <w:sz w:val="28"/>
          <w:szCs w:val="28"/>
        </w:rPr>
        <w:t>винагороди</w:t>
      </w:r>
      <w:r w:rsidRPr="00327AD8">
        <w:rPr>
          <w:sz w:val="28"/>
          <w:szCs w:val="28"/>
        </w:rPr>
        <w:t xml:space="preserve"> </w:t>
      </w:r>
      <w:r w:rsidRPr="007E7951">
        <w:rPr>
          <w:sz w:val="28"/>
          <w:szCs w:val="28"/>
        </w:rPr>
        <w:t>працівникам</w:t>
      </w:r>
      <w:r w:rsidRPr="00327AD8">
        <w:rPr>
          <w:sz w:val="28"/>
          <w:szCs w:val="28"/>
        </w:rPr>
        <w:t xml:space="preserve"> </w:t>
      </w:r>
      <w:r w:rsidRPr="007E7951">
        <w:rPr>
          <w:sz w:val="28"/>
          <w:szCs w:val="28"/>
          <w:lang w:val="uk-UA"/>
        </w:rPr>
        <w:t>НУ</w:t>
      </w:r>
      <w:r>
        <w:rPr>
          <w:sz w:val="28"/>
          <w:szCs w:val="28"/>
          <w:lang w:val="uk-UA"/>
        </w:rPr>
        <w:t>; - о</w:t>
      </w:r>
      <w:r w:rsidRPr="007E7951">
        <w:rPr>
          <w:sz w:val="28"/>
          <w:szCs w:val="28"/>
          <w:lang w:val="uk-UA"/>
        </w:rPr>
        <w:t>рганіз</w:t>
      </w:r>
      <w:r>
        <w:rPr>
          <w:sz w:val="28"/>
          <w:szCs w:val="28"/>
          <w:lang w:val="uk-UA"/>
        </w:rPr>
        <w:t>ація</w:t>
      </w:r>
      <w:r w:rsidRPr="007E7951">
        <w:rPr>
          <w:sz w:val="28"/>
          <w:szCs w:val="28"/>
          <w:lang w:val="uk-UA"/>
        </w:rPr>
        <w:t xml:space="preserve"> патентно-інформаційн</w:t>
      </w:r>
      <w:r>
        <w:rPr>
          <w:sz w:val="28"/>
          <w:szCs w:val="28"/>
          <w:lang w:val="uk-UA"/>
        </w:rPr>
        <w:t>ої</w:t>
      </w:r>
      <w:r w:rsidRPr="007E7951">
        <w:rPr>
          <w:sz w:val="28"/>
          <w:szCs w:val="28"/>
          <w:lang w:val="uk-UA"/>
        </w:rPr>
        <w:t xml:space="preserve"> робот</w:t>
      </w:r>
      <w:r>
        <w:rPr>
          <w:sz w:val="28"/>
          <w:szCs w:val="28"/>
          <w:lang w:val="uk-UA"/>
        </w:rPr>
        <w:t>и</w:t>
      </w:r>
      <w:r w:rsidRPr="007E7951">
        <w:rPr>
          <w:sz w:val="28"/>
          <w:szCs w:val="28"/>
          <w:lang w:val="uk-UA"/>
        </w:rPr>
        <w:t>, участь у забезпеченні працівників НУ патентною інформацією, методичними рекомендаціями з питань створення,</w:t>
      </w:r>
      <w:r>
        <w:rPr>
          <w:sz w:val="28"/>
          <w:szCs w:val="28"/>
          <w:lang w:val="uk-UA"/>
        </w:rPr>
        <w:t xml:space="preserve"> набуття та захисту прав на ОІВ; с</w:t>
      </w:r>
      <w:r w:rsidRPr="007E7951">
        <w:rPr>
          <w:sz w:val="28"/>
          <w:szCs w:val="28"/>
        </w:rPr>
        <w:t>прия</w:t>
      </w:r>
      <w:r>
        <w:rPr>
          <w:sz w:val="28"/>
          <w:szCs w:val="28"/>
          <w:lang w:val="uk-UA"/>
        </w:rPr>
        <w:t>ння</w:t>
      </w:r>
      <w:r w:rsidRPr="00327AD8">
        <w:rPr>
          <w:sz w:val="28"/>
          <w:szCs w:val="28"/>
        </w:rPr>
        <w:t xml:space="preserve"> </w:t>
      </w:r>
      <w:r w:rsidRPr="007E7951">
        <w:rPr>
          <w:sz w:val="28"/>
          <w:szCs w:val="28"/>
        </w:rPr>
        <w:t>запобіганню</w:t>
      </w:r>
      <w:r w:rsidRPr="00327AD8">
        <w:rPr>
          <w:sz w:val="28"/>
          <w:szCs w:val="28"/>
        </w:rPr>
        <w:t xml:space="preserve"> </w:t>
      </w:r>
      <w:r w:rsidRPr="007E7951">
        <w:rPr>
          <w:sz w:val="28"/>
          <w:szCs w:val="28"/>
        </w:rPr>
        <w:t>передчасній</w:t>
      </w:r>
      <w:r w:rsidRPr="00327AD8">
        <w:rPr>
          <w:sz w:val="28"/>
          <w:szCs w:val="28"/>
        </w:rPr>
        <w:t xml:space="preserve"> </w:t>
      </w:r>
      <w:r w:rsidRPr="007E7951">
        <w:rPr>
          <w:sz w:val="28"/>
          <w:szCs w:val="28"/>
        </w:rPr>
        <w:t>публікації</w:t>
      </w:r>
      <w:r w:rsidRPr="00327AD8">
        <w:rPr>
          <w:sz w:val="28"/>
          <w:szCs w:val="28"/>
        </w:rPr>
        <w:t xml:space="preserve"> </w:t>
      </w:r>
      <w:r w:rsidRPr="007E7951">
        <w:rPr>
          <w:sz w:val="28"/>
          <w:szCs w:val="28"/>
        </w:rPr>
        <w:t>інформації</w:t>
      </w:r>
      <w:r w:rsidRPr="00327AD8">
        <w:rPr>
          <w:sz w:val="28"/>
          <w:szCs w:val="28"/>
        </w:rPr>
        <w:t xml:space="preserve"> </w:t>
      </w:r>
      <w:r w:rsidRPr="007E7951">
        <w:rPr>
          <w:sz w:val="28"/>
          <w:szCs w:val="28"/>
        </w:rPr>
        <w:t>про</w:t>
      </w:r>
      <w:r w:rsidRPr="00327AD8">
        <w:rPr>
          <w:sz w:val="28"/>
          <w:szCs w:val="28"/>
        </w:rPr>
        <w:t xml:space="preserve"> </w:t>
      </w:r>
      <w:r w:rsidRPr="007E7951">
        <w:rPr>
          <w:sz w:val="28"/>
          <w:szCs w:val="28"/>
        </w:rPr>
        <w:t>винаходи</w:t>
      </w:r>
      <w:r w:rsidRPr="00327AD8">
        <w:rPr>
          <w:sz w:val="28"/>
          <w:szCs w:val="28"/>
        </w:rPr>
        <w:t xml:space="preserve">, </w:t>
      </w:r>
      <w:r w:rsidRPr="007E7951">
        <w:rPr>
          <w:sz w:val="28"/>
          <w:szCs w:val="28"/>
        </w:rPr>
        <w:t>корисні</w:t>
      </w:r>
      <w:r w:rsidRPr="00327AD8">
        <w:rPr>
          <w:sz w:val="28"/>
          <w:szCs w:val="28"/>
        </w:rPr>
        <w:t xml:space="preserve"> </w:t>
      </w:r>
      <w:r w:rsidRPr="007E7951">
        <w:rPr>
          <w:sz w:val="28"/>
          <w:szCs w:val="28"/>
        </w:rPr>
        <w:t>моделі</w:t>
      </w:r>
      <w:r w:rsidRPr="00327AD8">
        <w:rPr>
          <w:sz w:val="28"/>
          <w:szCs w:val="28"/>
        </w:rPr>
        <w:t xml:space="preserve">, </w:t>
      </w:r>
      <w:r w:rsidRPr="007E7951">
        <w:rPr>
          <w:sz w:val="28"/>
          <w:szCs w:val="28"/>
        </w:rPr>
        <w:t>промислові</w:t>
      </w:r>
      <w:r w:rsidRPr="00327AD8">
        <w:rPr>
          <w:sz w:val="28"/>
          <w:szCs w:val="28"/>
        </w:rPr>
        <w:t xml:space="preserve"> </w:t>
      </w:r>
      <w:r w:rsidRPr="007E7951">
        <w:rPr>
          <w:sz w:val="28"/>
          <w:szCs w:val="28"/>
        </w:rPr>
        <w:t>зразки</w:t>
      </w:r>
      <w:r w:rsidRPr="00327AD8">
        <w:rPr>
          <w:sz w:val="28"/>
          <w:szCs w:val="28"/>
        </w:rPr>
        <w:t xml:space="preserve"> </w:t>
      </w:r>
      <w:r w:rsidRPr="007E7951">
        <w:rPr>
          <w:sz w:val="28"/>
          <w:szCs w:val="28"/>
        </w:rPr>
        <w:t>та</w:t>
      </w:r>
      <w:r w:rsidRPr="00327AD8">
        <w:rPr>
          <w:sz w:val="28"/>
          <w:szCs w:val="28"/>
        </w:rPr>
        <w:t xml:space="preserve"> </w:t>
      </w:r>
      <w:r w:rsidRPr="007E7951">
        <w:rPr>
          <w:sz w:val="28"/>
          <w:szCs w:val="28"/>
        </w:rPr>
        <w:t>інші</w:t>
      </w:r>
      <w:r w:rsidRPr="00327AD8">
        <w:rPr>
          <w:sz w:val="28"/>
          <w:szCs w:val="28"/>
        </w:rPr>
        <w:t xml:space="preserve"> </w:t>
      </w:r>
      <w:r w:rsidRPr="007E7951">
        <w:rPr>
          <w:sz w:val="28"/>
          <w:szCs w:val="28"/>
        </w:rPr>
        <w:t>ОІВ</w:t>
      </w:r>
      <w:r w:rsidRPr="00327AD8">
        <w:rPr>
          <w:sz w:val="28"/>
          <w:szCs w:val="28"/>
        </w:rPr>
        <w:t xml:space="preserve"> </w:t>
      </w:r>
      <w:r w:rsidRPr="007E7951">
        <w:rPr>
          <w:sz w:val="28"/>
          <w:szCs w:val="28"/>
        </w:rPr>
        <w:t>до</w:t>
      </w:r>
      <w:r w:rsidRPr="00327AD8">
        <w:rPr>
          <w:sz w:val="28"/>
          <w:szCs w:val="28"/>
        </w:rPr>
        <w:t xml:space="preserve"> </w:t>
      </w:r>
      <w:r w:rsidRPr="007E7951">
        <w:rPr>
          <w:sz w:val="28"/>
          <w:szCs w:val="28"/>
        </w:rPr>
        <w:t>подання</w:t>
      </w:r>
      <w:r w:rsidRPr="00327AD8">
        <w:rPr>
          <w:sz w:val="28"/>
          <w:szCs w:val="28"/>
        </w:rPr>
        <w:t xml:space="preserve"> </w:t>
      </w:r>
      <w:r w:rsidRPr="007E7951">
        <w:rPr>
          <w:sz w:val="28"/>
          <w:szCs w:val="28"/>
        </w:rPr>
        <w:t>заявки</w:t>
      </w:r>
      <w:r w:rsidRPr="00327AD8">
        <w:rPr>
          <w:sz w:val="28"/>
          <w:szCs w:val="28"/>
        </w:rPr>
        <w:t xml:space="preserve"> </w:t>
      </w:r>
      <w:r w:rsidRPr="007E7951">
        <w:rPr>
          <w:sz w:val="28"/>
          <w:szCs w:val="28"/>
        </w:rPr>
        <w:t>на</w:t>
      </w:r>
      <w:r w:rsidRPr="00327AD8">
        <w:rPr>
          <w:sz w:val="28"/>
          <w:szCs w:val="28"/>
        </w:rPr>
        <w:t xml:space="preserve"> </w:t>
      </w:r>
      <w:r>
        <w:rPr>
          <w:sz w:val="28"/>
          <w:szCs w:val="28"/>
        </w:rPr>
        <w:t>отримання</w:t>
      </w:r>
      <w:r w:rsidRPr="00327AD8">
        <w:rPr>
          <w:sz w:val="28"/>
          <w:szCs w:val="28"/>
        </w:rPr>
        <w:t xml:space="preserve"> </w:t>
      </w:r>
      <w:r>
        <w:rPr>
          <w:sz w:val="28"/>
          <w:szCs w:val="28"/>
        </w:rPr>
        <w:t>охоронного</w:t>
      </w:r>
      <w:r w:rsidRPr="00327AD8">
        <w:rPr>
          <w:sz w:val="28"/>
          <w:szCs w:val="28"/>
        </w:rPr>
        <w:t xml:space="preserve"> </w:t>
      </w:r>
      <w:r>
        <w:rPr>
          <w:sz w:val="28"/>
          <w:szCs w:val="28"/>
        </w:rPr>
        <w:t>документа</w:t>
      </w:r>
      <w:r>
        <w:rPr>
          <w:sz w:val="28"/>
          <w:szCs w:val="28"/>
          <w:lang w:val="uk-UA"/>
        </w:rPr>
        <w:t>; - о</w:t>
      </w:r>
      <w:r w:rsidRPr="007E7951">
        <w:rPr>
          <w:sz w:val="28"/>
          <w:szCs w:val="28"/>
        </w:rPr>
        <w:t>рганіз</w:t>
      </w:r>
      <w:r>
        <w:rPr>
          <w:sz w:val="28"/>
          <w:szCs w:val="28"/>
          <w:lang w:val="uk-UA"/>
        </w:rPr>
        <w:t>ація</w:t>
      </w:r>
      <w:r w:rsidRPr="00327AD8">
        <w:rPr>
          <w:sz w:val="28"/>
          <w:szCs w:val="28"/>
        </w:rPr>
        <w:t xml:space="preserve"> </w:t>
      </w:r>
      <w:r w:rsidRPr="007E7951">
        <w:rPr>
          <w:sz w:val="28"/>
          <w:szCs w:val="28"/>
        </w:rPr>
        <w:t>заход</w:t>
      </w:r>
      <w:r>
        <w:rPr>
          <w:sz w:val="28"/>
          <w:szCs w:val="28"/>
          <w:lang w:val="uk-UA"/>
        </w:rPr>
        <w:t>ів</w:t>
      </w:r>
      <w:r w:rsidRPr="00327AD8">
        <w:rPr>
          <w:sz w:val="28"/>
          <w:szCs w:val="28"/>
        </w:rPr>
        <w:t xml:space="preserve"> </w:t>
      </w:r>
      <w:r w:rsidRPr="007E7951">
        <w:rPr>
          <w:sz w:val="28"/>
          <w:szCs w:val="28"/>
        </w:rPr>
        <w:t>з</w:t>
      </w:r>
      <w:r w:rsidRPr="00327AD8">
        <w:rPr>
          <w:sz w:val="28"/>
          <w:szCs w:val="28"/>
        </w:rPr>
        <w:t xml:space="preserve"> </w:t>
      </w:r>
      <w:r w:rsidRPr="007E7951">
        <w:rPr>
          <w:sz w:val="28"/>
          <w:szCs w:val="28"/>
        </w:rPr>
        <w:t>підвищення</w:t>
      </w:r>
      <w:r w:rsidRPr="00327AD8">
        <w:rPr>
          <w:sz w:val="28"/>
          <w:szCs w:val="28"/>
        </w:rPr>
        <w:t xml:space="preserve"> </w:t>
      </w:r>
      <w:r w:rsidRPr="007E7951">
        <w:rPr>
          <w:sz w:val="28"/>
          <w:szCs w:val="28"/>
        </w:rPr>
        <w:t>кваліфікації</w:t>
      </w:r>
      <w:r w:rsidRPr="00327AD8">
        <w:rPr>
          <w:sz w:val="28"/>
          <w:szCs w:val="28"/>
        </w:rPr>
        <w:t xml:space="preserve"> </w:t>
      </w:r>
      <w:r w:rsidRPr="007E7951">
        <w:rPr>
          <w:sz w:val="28"/>
          <w:szCs w:val="28"/>
        </w:rPr>
        <w:t>спеціалістів</w:t>
      </w:r>
      <w:r w:rsidRPr="00327AD8">
        <w:rPr>
          <w:sz w:val="28"/>
          <w:szCs w:val="28"/>
        </w:rPr>
        <w:t xml:space="preserve"> </w:t>
      </w:r>
      <w:r>
        <w:rPr>
          <w:sz w:val="28"/>
          <w:szCs w:val="28"/>
          <w:lang w:val="uk-UA"/>
        </w:rPr>
        <w:t>Н</w:t>
      </w:r>
      <w:r>
        <w:rPr>
          <w:sz w:val="28"/>
          <w:szCs w:val="28"/>
        </w:rPr>
        <w:t>У</w:t>
      </w:r>
      <w:r w:rsidRPr="00327AD8">
        <w:rPr>
          <w:sz w:val="28"/>
          <w:szCs w:val="28"/>
        </w:rPr>
        <w:t xml:space="preserve"> </w:t>
      </w:r>
      <w:r>
        <w:rPr>
          <w:sz w:val="28"/>
          <w:szCs w:val="28"/>
        </w:rPr>
        <w:t>з</w:t>
      </w:r>
      <w:r w:rsidRPr="00327AD8">
        <w:rPr>
          <w:sz w:val="28"/>
          <w:szCs w:val="28"/>
        </w:rPr>
        <w:t xml:space="preserve"> </w:t>
      </w:r>
      <w:r>
        <w:rPr>
          <w:sz w:val="28"/>
          <w:szCs w:val="28"/>
        </w:rPr>
        <w:t>питань</w:t>
      </w:r>
      <w:r w:rsidRPr="00327AD8">
        <w:rPr>
          <w:sz w:val="28"/>
          <w:szCs w:val="28"/>
        </w:rPr>
        <w:t xml:space="preserve"> </w:t>
      </w:r>
      <w:r>
        <w:rPr>
          <w:sz w:val="28"/>
          <w:szCs w:val="28"/>
        </w:rPr>
        <w:t>охорони</w:t>
      </w:r>
      <w:r w:rsidRPr="00327AD8">
        <w:rPr>
          <w:sz w:val="28"/>
          <w:szCs w:val="28"/>
        </w:rPr>
        <w:t xml:space="preserve"> </w:t>
      </w:r>
      <w:r>
        <w:rPr>
          <w:sz w:val="28"/>
          <w:szCs w:val="28"/>
        </w:rPr>
        <w:t>ОІВ</w:t>
      </w:r>
      <w:r>
        <w:rPr>
          <w:sz w:val="28"/>
          <w:szCs w:val="28"/>
          <w:lang w:val="uk-UA"/>
        </w:rPr>
        <w:t>; - н</w:t>
      </w:r>
      <w:r w:rsidRPr="007E7951">
        <w:rPr>
          <w:sz w:val="28"/>
          <w:szCs w:val="28"/>
        </w:rPr>
        <w:t>ада</w:t>
      </w:r>
      <w:r>
        <w:rPr>
          <w:sz w:val="28"/>
          <w:szCs w:val="28"/>
          <w:lang w:val="uk-UA"/>
        </w:rPr>
        <w:t>ння</w:t>
      </w:r>
      <w:r w:rsidRPr="00327AD8">
        <w:rPr>
          <w:sz w:val="28"/>
          <w:szCs w:val="28"/>
        </w:rPr>
        <w:t xml:space="preserve"> </w:t>
      </w:r>
      <w:r w:rsidRPr="007E7951">
        <w:rPr>
          <w:sz w:val="28"/>
          <w:szCs w:val="28"/>
        </w:rPr>
        <w:t>дирекції</w:t>
      </w:r>
      <w:r w:rsidRPr="00327AD8">
        <w:rPr>
          <w:sz w:val="28"/>
          <w:szCs w:val="28"/>
        </w:rPr>
        <w:t xml:space="preserve"> </w:t>
      </w:r>
      <w:r w:rsidRPr="007E7951">
        <w:rPr>
          <w:sz w:val="28"/>
          <w:szCs w:val="28"/>
          <w:lang w:val="uk-UA"/>
        </w:rPr>
        <w:t>НУ</w:t>
      </w:r>
      <w:r w:rsidRPr="00327AD8">
        <w:rPr>
          <w:sz w:val="28"/>
          <w:szCs w:val="28"/>
        </w:rPr>
        <w:t xml:space="preserve"> </w:t>
      </w:r>
      <w:r w:rsidRPr="007E7951">
        <w:rPr>
          <w:sz w:val="28"/>
          <w:szCs w:val="28"/>
        </w:rPr>
        <w:t>дан</w:t>
      </w:r>
      <w:r>
        <w:rPr>
          <w:sz w:val="28"/>
          <w:szCs w:val="28"/>
          <w:lang w:val="uk-UA"/>
        </w:rPr>
        <w:t>их</w:t>
      </w:r>
      <w:r w:rsidRPr="00327AD8">
        <w:rPr>
          <w:sz w:val="28"/>
          <w:szCs w:val="28"/>
        </w:rPr>
        <w:t xml:space="preserve"> </w:t>
      </w:r>
      <w:r w:rsidRPr="007E7951">
        <w:rPr>
          <w:sz w:val="28"/>
          <w:szCs w:val="28"/>
        </w:rPr>
        <w:t>щодо</w:t>
      </w:r>
      <w:r w:rsidRPr="00327AD8">
        <w:rPr>
          <w:sz w:val="28"/>
          <w:szCs w:val="28"/>
        </w:rPr>
        <w:t xml:space="preserve"> </w:t>
      </w:r>
      <w:r w:rsidRPr="007E7951">
        <w:rPr>
          <w:sz w:val="28"/>
          <w:szCs w:val="28"/>
        </w:rPr>
        <w:t>отриманих</w:t>
      </w:r>
      <w:r w:rsidRPr="00327AD8">
        <w:rPr>
          <w:sz w:val="28"/>
          <w:szCs w:val="28"/>
        </w:rPr>
        <w:t xml:space="preserve"> </w:t>
      </w:r>
      <w:r w:rsidRPr="007E7951">
        <w:rPr>
          <w:sz w:val="28"/>
          <w:szCs w:val="28"/>
        </w:rPr>
        <w:t>охоронних</w:t>
      </w:r>
      <w:r w:rsidRPr="00327AD8">
        <w:rPr>
          <w:sz w:val="28"/>
          <w:szCs w:val="28"/>
        </w:rPr>
        <w:t xml:space="preserve"> </w:t>
      </w:r>
      <w:r w:rsidRPr="007E7951">
        <w:rPr>
          <w:sz w:val="28"/>
          <w:szCs w:val="28"/>
        </w:rPr>
        <w:t>документів</w:t>
      </w:r>
      <w:r w:rsidRPr="00327AD8">
        <w:rPr>
          <w:sz w:val="28"/>
          <w:szCs w:val="28"/>
        </w:rPr>
        <w:t xml:space="preserve"> </w:t>
      </w:r>
      <w:r w:rsidRPr="007E7951">
        <w:rPr>
          <w:sz w:val="28"/>
          <w:szCs w:val="28"/>
        </w:rPr>
        <w:t>на</w:t>
      </w:r>
      <w:r w:rsidRPr="00327AD8">
        <w:rPr>
          <w:sz w:val="28"/>
          <w:szCs w:val="28"/>
        </w:rPr>
        <w:t xml:space="preserve"> </w:t>
      </w:r>
      <w:r w:rsidRPr="007E7951">
        <w:rPr>
          <w:sz w:val="28"/>
          <w:szCs w:val="28"/>
        </w:rPr>
        <w:t>ОІВ</w:t>
      </w:r>
      <w:r w:rsidRPr="00327AD8">
        <w:rPr>
          <w:sz w:val="28"/>
          <w:szCs w:val="28"/>
        </w:rPr>
        <w:t xml:space="preserve">, </w:t>
      </w:r>
      <w:r w:rsidRPr="007E7951">
        <w:rPr>
          <w:sz w:val="28"/>
          <w:szCs w:val="28"/>
        </w:rPr>
        <w:t>створених</w:t>
      </w:r>
      <w:r w:rsidRPr="00327AD8">
        <w:rPr>
          <w:sz w:val="28"/>
          <w:szCs w:val="28"/>
        </w:rPr>
        <w:t xml:space="preserve"> </w:t>
      </w:r>
      <w:r w:rsidRPr="007E7951">
        <w:rPr>
          <w:sz w:val="28"/>
          <w:szCs w:val="28"/>
        </w:rPr>
        <w:t>в</w:t>
      </w:r>
      <w:r w:rsidRPr="00327AD8">
        <w:rPr>
          <w:sz w:val="28"/>
          <w:szCs w:val="28"/>
        </w:rPr>
        <w:t xml:space="preserve"> </w:t>
      </w:r>
      <w:r w:rsidRPr="007E7951">
        <w:rPr>
          <w:sz w:val="28"/>
          <w:szCs w:val="28"/>
        </w:rPr>
        <w:t>у</w:t>
      </w:r>
      <w:r>
        <w:rPr>
          <w:sz w:val="28"/>
          <w:szCs w:val="28"/>
        </w:rPr>
        <w:t>станові</w:t>
      </w:r>
      <w:r w:rsidRPr="00327AD8">
        <w:rPr>
          <w:sz w:val="28"/>
          <w:szCs w:val="28"/>
        </w:rPr>
        <w:t xml:space="preserve"> </w:t>
      </w:r>
      <w:r>
        <w:rPr>
          <w:sz w:val="28"/>
          <w:szCs w:val="28"/>
        </w:rPr>
        <w:t>в</w:t>
      </w:r>
      <w:r w:rsidRPr="00327AD8">
        <w:rPr>
          <w:sz w:val="28"/>
          <w:szCs w:val="28"/>
        </w:rPr>
        <w:t xml:space="preserve"> </w:t>
      </w:r>
      <w:r>
        <w:rPr>
          <w:sz w:val="28"/>
          <w:szCs w:val="28"/>
        </w:rPr>
        <w:t>процесі</w:t>
      </w:r>
      <w:r w:rsidRPr="00327AD8">
        <w:rPr>
          <w:sz w:val="28"/>
          <w:szCs w:val="28"/>
        </w:rPr>
        <w:t xml:space="preserve"> </w:t>
      </w:r>
      <w:r>
        <w:rPr>
          <w:sz w:val="28"/>
          <w:szCs w:val="28"/>
        </w:rPr>
        <w:t>виконання</w:t>
      </w:r>
      <w:r w:rsidRPr="00327AD8">
        <w:rPr>
          <w:sz w:val="28"/>
          <w:szCs w:val="28"/>
        </w:rPr>
        <w:t xml:space="preserve"> </w:t>
      </w:r>
      <w:r>
        <w:rPr>
          <w:sz w:val="28"/>
          <w:szCs w:val="28"/>
        </w:rPr>
        <w:t>НДР</w:t>
      </w:r>
      <w:r>
        <w:rPr>
          <w:sz w:val="28"/>
          <w:szCs w:val="28"/>
          <w:lang w:val="uk-UA"/>
        </w:rPr>
        <w:t>; - з</w:t>
      </w:r>
      <w:r w:rsidRPr="007E7951">
        <w:rPr>
          <w:sz w:val="28"/>
          <w:szCs w:val="28"/>
        </w:rPr>
        <w:t>дійсн</w:t>
      </w:r>
      <w:r>
        <w:rPr>
          <w:sz w:val="28"/>
          <w:szCs w:val="28"/>
          <w:lang w:val="uk-UA"/>
        </w:rPr>
        <w:t>ення</w:t>
      </w:r>
      <w:r w:rsidRPr="00327AD8">
        <w:rPr>
          <w:sz w:val="28"/>
          <w:szCs w:val="28"/>
        </w:rPr>
        <w:t xml:space="preserve"> </w:t>
      </w:r>
      <w:r w:rsidRPr="007E7951">
        <w:rPr>
          <w:sz w:val="28"/>
          <w:szCs w:val="28"/>
        </w:rPr>
        <w:t>моніторинг</w:t>
      </w:r>
      <w:r>
        <w:rPr>
          <w:sz w:val="28"/>
          <w:szCs w:val="28"/>
          <w:lang w:val="uk-UA"/>
        </w:rPr>
        <w:t>у</w:t>
      </w:r>
      <w:r w:rsidRPr="00327AD8">
        <w:rPr>
          <w:sz w:val="28"/>
          <w:szCs w:val="28"/>
        </w:rPr>
        <w:t xml:space="preserve"> </w:t>
      </w:r>
      <w:r w:rsidRPr="007E7951">
        <w:rPr>
          <w:sz w:val="28"/>
          <w:szCs w:val="28"/>
        </w:rPr>
        <w:t>актів</w:t>
      </w:r>
      <w:r w:rsidRPr="00327AD8">
        <w:rPr>
          <w:sz w:val="28"/>
          <w:szCs w:val="28"/>
        </w:rPr>
        <w:t xml:space="preserve"> </w:t>
      </w:r>
      <w:r w:rsidRPr="007E7951">
        <w:rPr>
          <w:sz w:val="28"/>
          <w:szCs w:val="28"/>
        </w:rPr>
        <w:t>за</w:t>
      </w:r>
      <w:r>
        <w:rPr>
          <w:sz w:val="28"/>
          <w:szCs w:val="28"/>
        </w:rPr>
        <w:t>конодавства</w:t>
      </w:r>
      <w:r w:rsidRPr="00327AD8">
        <w:rPr>
          <w:sz w:val="28"/>
          <w:szCs w:val="28"/>
        </w:rPr>
        <w:t xml:space="preserve"> </w:t>
      </w:r>
      <w:r>
        <w:rPr>
          <w:sz w:val="28"/>
          <w:szCs w:val="28"/>
        </w:rPr>
        <w:t>у</w:t>
      </w:r>
      <w:r w:rsidRPr="00327AD8">
        <w:rPr>
          <w:sz w:val="28"/>
          <w:szCs w:val="28"/>
        </w:rPr>
        <w:t xml:space="preserve"> </w:t>
      </w:r>
      <w:r>
        <w:rPr>
          <w:sz w:val="28"/>
          <w:szCs w:val="28"/>
        </w:rPr>
        <w:t>сфері</w:t>
      </w:r>
      <w:r w:rsidRPr="00327AD8">
        <w:rPr>
          <w:sz w:val="28"/>
          <w:szCs w:val="28"/>
        </w:rPr>
        <w:t xml:space="preserve"> </w:t>
      </w:r>
      <w:r>
        <w:rPr>
          <w:sz w:val="28"/>
          <w:szCs w:val="28"/>
        </w:rPr>
        <w:t>охорони</w:t>
      </w:r>
      <w:r w:rsidRPr="00327AD8">
        <w:rPr>
          <w:sz w:val="28"/>
          <w:szCs w:val="28"/>
        </w:rPr>
        <w:t xml:space="preserve"> </w:t>
      </w:r>
      <w:r>
        <w:rPr>
          <w:sz w:val="28"/>
          <w:szCs w:val="28"/>
        </w:rPr>
        <w:t>ОІВ</w:t>
      </w:r>
      <w:r>
        <w:rPr>
          <w:sz w:val="28"/>
          <w:szCs w:val="28"/>
          <w:lang w:val="uk-UA"/>
        </w:rPr>
        <w:t>; - підг</w:t>
      </w:r>
      <w:r w:rsidRPr="007E7951">
        <w:rPr>
          <w:sz w:val="28"/>
          <w:szCs w:val="28"/>
        </w:rPr>
        <w:t>от</w:t>
      </w:r>
      <w:r>
        <w:rPr>
          <w:sz w:val="28"/>
          <w:szCs w:val="28"/>
          <w:lang w:val="uk-UA"/>
        </w:rPr>
        <w:t>овка</w:t>
      </w:r>
      <w:r w:rsidRPr="00327AD8">
        <w:rPr>
          <w:sz w:val="28"/>
          <w:szCs w:val="28"/>
        </w:rPr>
        <w:t xml:space="preserve"> </w:t>
      </w:r>
      <w:r w:rsidRPr="007E7951">
        <w:rPr>
          <w:sz w:val="28"/>
          <w:szCs w:val="28"/>
        </w:rPr>
        <w:t>статистичн</w:t>
      </w:r>
      <w:r>
        <w:rPr>
          <w:sz w:val="28"/>
          <w:szCs w:val="28"/>
          <w:lang w:val="uk-UA"/>
        </w:rPr>
        <w:t>ої</w:t>
      </w:r>
      <w:r w:rsidRPr="00327AD8">
        <w:rPr>
          <w:sz w:val="28"/>
          <w:szCs w:val="28"/>
        </w:rPr>
        <w:t xml:space="preserve"> </w:t>
      </w:r>
      <w:r w:rsidRPr="007E7951">
        <w:rPr>
          <w:sz w:val="28"/>
          <w:szCs w:val="28"/>
        </w:rPr>
        <w:t>та</w:t>
      </w:r>
      <w:r w:rsidRPr="00327AD8">
        <w:rPr>
          <w:sz w:val="28"/>
          <w:szCs w:val="28"/>
        </w:rPr>
        <w:t xml:space="preserve"> </w:t>
      </w:r>
      <w:r>
        <w:rPr>
          <w:sz w:val="28"/>
          <w:szCs w:val="28"/>
        </w:rPr>
        <w:t>інш</w:t>
      </w:r>
      <w:r>
        <w:rPr>
          <w:sz w:val="28"/>
          <w:szCs w:val="28"/>
          <w:lang w:val="uk-UA"/>
        </w:rPr>
        <w:t>ої</w:t>
      </w:r>
      <w:r w:rsidRPr="00327AD8">
        <w:rPr>
          <w:sz w:val="28"/>
          <w:szCs w:val="28"/>
        </w:rPr>
        <w:t xml:space="preserve"> </w:t>
      </w:r>
      <w:r w:rsidRPr="007E7951">
        <w:rPr>
          <w:sz w:val="28"/>
          <w:szCs w:val="28"/>
        </w:rPr>
        <w:t>звітн</w:t>
      </w:r>
      <w:r>
        <w:rPr>
          <w:sz w:val="28"/>
          <w:szCs w:val="28"/>
          <w:lang w:val="uk-UA"/>
        </w:rPr>
        <w:t>ості</w:t>
      </w:r>
      <w:r w:rsidRPr="00327AD8">
        <w:rPr>
          <w:sz w:val="28"/>
          <w:szCs w:val="28"/>
        </w:rPr>
        <w:t xml:space="preserve"> </w:t>
      </w:r>
      <w:r w:rsidRPr="007E7951">
        <w:rPr>
          <w:sz w:val="28"/>
          <w:szCs w:val="28"/>
        </w:rPr>
        <w:t>з</w:t>
      </w:r>
      <w:r w:rsidRPr="00327AD8">
        <w:rPr>
          <w:sz w:val="28"/>
          <w:szCs w:val="28"/>
        </w:rPr>
        <w:t xml:space="preserve"> </w:t>
      </w:r>
      <w:r w:rsidRPr="007E7951">
        <w:rPr>
          <w:sz w:val="28"/>
          <w:szCs w:val="28"/>
        </w:rPr>
        <w:t>питань</w:t>
      </w:r>
      <w:r w:rsidRPr="00327AD8">
        <w:rPr>
          <w:sz w:val="28"/>
          <w:szCs w:val="28"/>
        </w:rPr>
        <w:t xml:space="preserve"> </w:t>
      </w:r>
      <w:r w:rsidRPr="007E7951">
        <w:rPr>
          <w:sz w:val="28"/>
          <w:szCs w:val="28"/>
        </w:rPr>
        <w:t>охорони</w:t>
      </w:r>
      <w:r w:rsidRPr="00327AD8">
        <w:rPr>
          <w:sz w:val="28"/>
          <w:szCs w:val="28"/>
        </w:rPr>
        <w:t xml:space="preserve"> </w:t>
      </w:r>
      <w:r w:rsidRPr="007E7951">
        <w:rPr>
          <w:sz w:val="28"/>
          <w:szCs w:val="28"/>
        </w:rPr>
        <w:t>ОІВ</w:t>
      </w:r>
      <w:r w:rsidRPr="00327AD8">
        <w:rPr>
          <w:sz w:val="28"/>
          <w:szCs w:val="28"/>
        </w:rPr>
        <w:t xml:space="preserve"> </w:t>
      </w:r>
      <w:r w:rsidRPr="007E7951">
        <w:rPr>
          <w:sz w:val="28"/>
          <w:szCs w:val="28"/>
        </w:rPr>
        <w:t>на</w:t>
      </w:r>
      <w:r w:rsidRPr="00327AD8">
        <w:rPr>
          <w:sz w:val="28"/>
          <w:szCs w:val="28"/>
        </w:rPr>
        <w:t xml:space="preserve"> </w:t>
      </w:r>
      <w:r w:rsidRPr="007E7951">
        <w:rPr>
          <w:sz w:val="28"/>
          <w:szCs w:val="28"/>
        </w:rPr>
        <w:t>запити</w:t>
      </w:r>
      <w:r w:rsidRPr="00791C7D">
        <w:rPr>
          <w:sz w:val="28"/>
          <w:szCs w:val="28"/>
          <w:lang w:val="en-US"/>
        </w:rPr>
        <w:t> </w:t>
      </w:r>
      <w:r w:rsidRPr="00327AD8">
        <w:rPr>
          <w:sz w:val="28"/>
          <w:szCs w:val="28"/>
        </w:rPr>
        <w:t xml:space="preserve"> </w:t>
      </w:r>
      <w:r w:rsidRPr="007E7951">
        <w:rPr>
          <w:sz w:val="28"/>
          <w:szCs w:val="28"/>
        </w:rPr>
        <w:t>керівництва</w:t>
      </w:r>
      <w:r w:rsidRPr="00327AD8">
        <w:rPr>
          <w:sz w:val="28"/>
          <w:szCs w:val="28"/>
        </w:rPr>
        <w:t xml:space="preserve"> </w:t>
      </w:r>
      <w:r w:rsidRPr="007E7951">
        <w:rPr>
          <w:sz w:val="28"/>
          <w:szCs w:val="28"/>
          <w:lang w:val="uk-UA"/>
        </w:rPr>
        <w:t>Н</w:t>
      </w:r>
      <w:r w:rsidRPr="007E7951">
        <w:rPr>
          <w:sz w:val="28"/>
          <w:szCs w:val="28"/>
        </w:rPr>
        <w:t>У</w:t>
      </w:r>
      <w:r w:rsidRPr="00327AD8">
        <w:rPr>
          <w:sz w:val="28"/>
          <w:szCs w:val="28"/>
        </w:rPr>
        <w:t xml:space="preserve"> </w:t>
      </w:r>
      <w:r w:rsidRPr="007E7951">
        <w:rPr>
          <w:sz w:val="28"/>
          <w:szCs w:val="28"/>
        </w:rPr>
        <w:t>та</w:t>
      </w:r>
      <w:r w:rsidRPr="00327AD8">
        <w:rPr>
          <w:sz w:val="28"/>
          <w:szCs w:val="28"/>
        </w:rPr>
        <w:t xml:space="preserve"> </w:t>
      </w:r>
      <w:r w:rsidRPr="007E7951">
        <w:rPr>
          <w:sz w:val="28"/>
          <w:szCs w:val="28"/>
        </w:rPr>
        <w:t>Президії</w:t>
      </w:r>
      <w:r w:rsidRPr="00327AD8">
        <w:rPr>
          <w:sz w:val="28"/>
          <w:szCs w:val="28"/>
        </w:rPr>
        <w:t xml:space="preserve"> </w:t>
      </w:r>
      <w:r w:rsidRPr="007E7951">
        <w:rPr>
          <w:sz w:val="28"/>
          <w:szCs w:val="28"/>
        </w:rPr>
        <w:t>Н</w:t>
      </w:r>
      <w:r>
        <w:rPr>
          <w:sz w:val="28"/>
          <w:szCs w:val="28"/>
        </w:rPr>
        <w:t>АН</w:t>
      </w:r>
      <w:r w:rsidRPr="00327AD8">
        <w:rPr>
          <w:sz w:val="28"/>
          <w:szCs w:val="28"/>
        </w:rPr>
        <w:t xml:space="preserve"> </w:t>
      </w:r>
      <w:r>
        <w:rPr>
          <w:sz w:val="28"/>
          <w:szCs w:val="28"/>
        </w:rPr>
        <w:t>України</w:t>
      </w:r>
      <w:r w:rsidRPr="00327AD8">
        <w:rPr>
          <w:sz w:val="28"/>
          <w:szCs w:val="28"/>
        </w:rPr>
        <w:t xml:space="preserve"> </w:t>
      </w:r>
      <w:r>
        <w:rPr>
          <w:sz w:val="28"/>
          <w:szCs w:val="28"/>
        </w:rPr>
        <w:t>та</w:t>
      </w:r>
      <w:r w:rsidRPr="00327AD8">
        <w:rPr>
          <w:sz w:val="28"/>
          <w:szCs w:val="28"/>
        </w:rPr>
        <w:t xml:space="preserve"> </w:t>
      </w:r>
      <w:r>
        <w:rPr>
          <w:sz w:val="28"/>
          <w:szCs w:val="28"/>
        </w:rPr>
        <w:t>ін</w:t>
      </w:r>
      <w:r>
        <w:rPr>
          <w:sz w:val="28"/>
          <w:szCs w:val="28"/>
          <w:lang w:val="uk-UA"/>
        </w:rPr>
        <w:t>.</w:t>
      </w:r>
      <w:r w:rsidRPr="00327AD8">
        <w:rPr>
          <w:sz w:val="28"/>
          <w:szCs w:val="28"/>
        </w:rPr>
        <w:t xml:space="preserve"> </w:t>
      </w:r>
      <w:r>
        <w:rPr>
          <w:sz w:val="28"/>
          <w:szCs w:val="28"/>
        </w:rPr>
        <w:t>організацій</w:t>
      </w:r>
      <w:r>
        <w:rPr>
          <w:sz w:val="28"/>
          <w:szCs w:val="28"/>
          <w:lang w:val="uk-UA"/>
        </w:rPr>
        <w:t>; - підг</w:t>
      </w:r>
      <w:r w:rsidRPr="007E7951">
        <w:rPr>
          <w:sz w:val="28"/>
          <w:szCs w:val="28"/>
        </w:rPr>
        <w:t>от</w:t>
      </w:r>
      <w:r>
        <w:rPr>
          <w:sz w:val="28"/>
          <w:szCs w:val="28"/>
          <w:lang w:val="uk-UA"/>
        </w:rPr>
        <w:t>овка</w:t>
      </w:r>
      <w:r w:rsidRPr="00327AD8">
        <w:rPr>
          <w:sz w:val="28"/>
          <w:szCs w:val="28"/>
        </w:rPr>
        <w:t xml:space="preserve"> </w:t>
      </w:r>
      <w:r w:rsidRPr="007E7951">
        <w:rPr>
          <w:sz w:val="28"/>
          <w:szCs w:val="28"/>
        </w:rPr>
        <w:t>матеріал</w:t>
      </w:r>
      <w:r>
        <w:rPr>
          <w:sz w:val="28"/>
          <w:szCs w:val="28"/>
          <w:lang w:val="uk-UA"/>
        </w:rPr>
        <w:t>ів</w:t>
      </w:r>
      <w:r w:rsidRPr="00327AD8">
        <w:rPr>
          <w:sz w:val="28"/>
          <w:szCs w:val="28"/>
        </w:rPr>
        <w:t xml:space="preserve"> </w:t>
      </w:r>
      <w:r w:rsidRPr="007E7951">
        <w:rPr>
          <w:sz w:val="28"/>
          <w:szCs w:val="28"/>
        </w:rPr>
        <w:t>до</w:t>
      </w:r>
      <w:r w:rsidRPr="00327AD8">
        <w:rPr>
          <w:sz w:val="28"/>
          <w:szCs w:val="28"/>
        </w:rPr>
        <w:t xml:space="preserve"> </w:t>
      </w:r>
      <w:r w:rsidRPr="007E7951">
        <w:rPr>
          <w:sz w:val="28"/>
          <w:szCs w:val="28"/>
        </w:rPr>
        <w:t>річного</w:t>
      </w:r>
      <w:r w:rsidRPr="00327AD8">
        <w:rPr>
          <w:sz w:val="28"/>
          <w:szCs w:val="28"/>
        </w:rPr>
        <w:t xml:space="preserve"> </w:t>
      </w:r>
      <w:r w:rsidRPr="007E7951">
        <w:rPr>
          <w:sz w:val="28"/>
          <w:szCs w:val="28"/>
        </w:rPr>
        <w:t>звіту</w:t>
      </w:r>
      <w:r w:rsidRPr="00327AD8">
        <w:rPr>
          <w:sz w:val="28"/>
          <w:szCs w:val="28"/>
        </w:rPr>
        <w:t xml:space="preserve"> </w:t>
      </w:r>
      <w:r>
        <w:rPr>
          <w:sz w:val="28"/>
          <w:szCs w:val="28"/>
          <w:lang w:val="uk-UA"/>
        </w:rPr>
        <w:t>Н</w:t>
      </w:r>
      <w:r w:rsidRPr="007E7951">
        <w:rPr>
          <w:sz w:val="28"/>
          <w:szCs w:val="28"/>
        </w:rPr>
        <w:t>У</w:t>
      </w:r>
      <w:r w:rsidRPr="00327AD8">
        <w:rPr>
          <w:sz w:val="28"/>
          <w:szCs w:val="28"/>
        </w:rPr>
        <w:t xml:space="preserve"> </w:t>
      </w:r>
      <w:r w:rsidRPr="007E7951">
        <w:rPr>
          <w:sz w:val="28"/>
          <w:szCs w:val="28"/>
        </w:rPr>
        <w:t>з</w:t>
      </w:r>
      <w:r w:rsidRPr="00327AD8">
        <w:rPr>
          <w:sz w:val="28"/>
          <w:szCs w:val="28"/>
        </w:rPr>
        <w:t xml:space="preserve"> </w:t>
      </w:r>
      <w:r w:rsidRPr="007E7951">
        <w:rPr>
          <w:sz w:val="28"/>
          <w:szCs w:val="28"/>
        </w:rPr>
        <w:t>питань</w:t>
      </w:r>
      <w:r w:rsidRPr="00327AD8">
        <w:rPr>
          <w:sz w:val="28"/>
          <w:szCs w:val="28"/>
        </w:rPr>
        <w:t xml:space="preserve"> </w:t>
      </w:r>
      <w:r w:rsidRPr="007E7951">
        <w:rPr>
          <w:sz w:val="28"/>
          <w:szCs w:val="28"/>
        </w:rPr>
        <w:t>створення</w:t>
      </w:r>
      <w:r w:rsidRPr="00327AD8">
        <w:rPr>
          <w:sz w:val="28"/>
          <w:szCs w:val="28"/>
        </w:rPr>
        <w:t xml:space="preserve">, </w:t>
      </w:r>
      <w:r w:rsidRPr="007E7951">
        <w:rPr>
          <w:sz w:val="28"/>
          <w:szCs w:val="28"/>
        </w:rPr>
        <w:t>охорони</w:t>
      </w:r>
      <w:r w:rsidRPr="00327AD8">
        <w:rPr>
          <w:sz w:val="28"/>
          <w:szCs w:val="28"/>
        </w:rPr>
        <w:t xml:space="preserve"> </w:t>
      </w:r>
      <w:r w:rsidRPr="007E7951">
        <w:rPr>
          <w:sz w:val="28"/>
          <w:szCs w:val="28"/>
        </w:rPr>
        <w:t>та</w:t>
      </w:r>
      <w:r w:rsidRPr="00327AD8">
        <w:rPr>
          <w:sz w:val="28"/>
          <w:szCs w:val="28"/>
        </w:rPr>
        <w:t xml:space="preserve"> </w:t>
      </w:r>
      <w:r w:rsidRPr="007E7951">
        <w:rPr>
          <w:sz w:val="28"/>
          <w:szCs w:val="28"/>
        </w:rPr>
        <w:t>використання</w:t>
      </w:r>
      <w:r w:rsidRPr="00791C7D">
        <w:rPr>
          <w:sz w:val="28"/>
          <w:szCs w:val="28"/>
          <w:lang w:val="en-US"/>
        </w:rPr>
        <w:t> </w:t>
      </w:r>
      <w:r w:rsidRPr="00327AD8">
        <w:rPr>
          <w:sz w:val="28"/>
          <w:szCs w:val="28"/>
        </w:rPr>
        <w:t xml:space="preserve"> </w:t>
      </w:r>
      <w:r w:rsidRPr="007E7951">
        <w:rPr>
          <w:sz w:val="28"/>
          <w:szCs w:val="28"/>
        </w:rPr>
        <w:t>ОІВ</w:t>
      </w:r>
      <w:r w:rsidRPr="00327AD8">
        <w:rPr>
          <w:sz w:val="28"/>
          <w:szCs w:val="28"/>
        </w:rPr>
        <w:t>.</w:t>
      </w:r>
    </w:p>
    <w:p w:rsidR="001034F9" w:rsidRPr="0048249A" w:rsidRDefault="001034F9" w:rsidP="00387A0C">
      <w:pPr>
        <w:pStyle w:val="NormalWeb"/>
        <w:shd w:val="clear" w:color="auto" w:fill="FFFFFF"/>
        <w:spacing w:before="0" w:beforeAutospacing="0" w:after="0" w:afterAutospacing="0" w:line="360" w:lineRule="auto"/>
        <w:jc w:val="both"/>
        <w:rPr>
          <w:sz w:val="28"/>
          <w:szCs w:val="28"/>
          <w:lang w:val="uk-UA"/>
        </w:rPr>
      </w:pPr>
    </w:p>
    <w:p w:rsidR="001034F9" w:rsidRDefault="001034F9" w:rsidP="003C5CA2">
      <w:pPr>
        <w:pStyle w:val="NormalWeb"/>
        <w:numPr>
          <w:ilvl w:val="2"/>
          <w:numId w:val="15"/>
        </w:numPr>
        <w:shd w:val="clear" w:color="auto" w:fill="FFFFFF"/>
        <w:spacing w:before="0" w:beforeAutospacing="0" w:after="0" w:afterAutospacing="0" w:line="360" w:lineRule="auto"/>
        <w:ind w:left="0" w:firstLine="567"/>
        <w:jc w:val="both"/>
        <w:rPr>
          <w:rStyle w:val="Strong"/>
          <w:sz w:val="28"/>
          <w:szCs w:val="28"/>
          <w:lang w:val="uk-UA"/>
        </w:rPr>
      </w:pPr>
      <w:r w:rsidRPr="007E7951">
        <w:rPr>
          <w:rStyle w:val="Strong"/>
          <w:sz w:val="28"/>
          <w:szCs w:val="28"/>
          <w:lang w:val="uk-UA"/>
        </w:rPr>
        <w:t>Функції ОТТ щодо інноваційної діяльністі, проведення</w:t>
      </w:r>
      <w:r w:rsidRPr="007E7951">
        <w:rPr>
          <w:rStyle w:val="Strong"/>
          <w:sz w:val="28"/>
          <w:szCs w:val="28"/>
        </w:rPr>
        <w:t> </w:t>
      </w:r>
      <w:r w:rsidRPr="007E7951">
        <w:rPr>
          <w:rStyle w:val="Strong"/>
          <w:sz w:val="28"/>
          <w:szCs w:val="28"/>
          <w:lang w:val="uk-UA"/>
        </w:rPr>
        <w:t xml:space="preserve"> маркетингових</w:t>
      </w:r>
      <w:r w:rsidRPr="007E7951">
        <w:rPr>
          <w:rStyle w:val="Strong"/>
          <w:sz w:val="28"/>
          <w:szCs w:val="28"/>
        </w:rPr>
        <w:t> </w:t>
      </w:r>
      <w:r w:rsidRPr="007E7951">
        <w:rPr>
          <w:rStyle w:val="Strong"/>
          <w:sz w:val="28"/>
          <w:szCs w:val="28"/>
          <w:lang w:val="uk-UA"/>
        </w:rPr>
        <w:t xml:space="preserve"> та патентних досліджень</w:t>
      </w:r>
    </w:p>
    <w:p w:rsidR="001034F9" w:rsidRPr="007E7951" w:rsidRDefault="001034F9" w:rsidP="00565EEF">
      <w:pPr>
        <w:pStyle w:val="NormalWeb"/>
        <w:shd w:val="clear" w:color="auto" w:fill="FFFFFF"/>
        <w:spacing w:before="0" w:beforeAutospacing="0" w:after="0" w:afterAutospacing="0" w:line="360" w:lineRule="auto"/>
        <w:ind w:firstLine="567"/>
        <w:jc w:val="both"/>
        <w:rPr>
          <w:sz w:val="28"/>
          <w:szCs w:val="28"/>
          <w:lang w:val="uk-UA"/>
        </w:rPr>
      </w:pPr>
    </w:p>
    <w:p w:rsidR="001034F9" w:rsidRDefault="001034F9" w:rsidP="00B2127D">
      <w:pPr>
        <w:pStyle w:val="NormalWeb"/>
        <w:shd w:val="clear" w:color="auto" w:fill="FFFFFF"/>
        <w:spacing w:before="0" w:beforeAutospacing="0" w:after="0" w:afterAutospacing="0" w:line="360" w:lineRule="auto"/>
        <w:ind w:firstLine="524"/>
        <w:jc w:val="both"/>
        <w:rPr>
          <w:sz w:val="28"/>
          <w:szCs w:val="28"/>
          <w:lang w:val="uk-UA"/>
        </w:rPr>
      </w:pPr>
      <w:r>
        <w:rPr>
          <w:sz w:val="28"/>
          <w:szCs w:val="28"/>
          <w:lang w:val="uk-UA"/>
        </w:rPr>
        <w:t xml:space="preserve">Основні функції </w:t>
      </w:r>
      <w:r w:rsidRPr="00B2127D">
        <w:rPr>
          <w:sz w:val="28"/>
          <w:szCs w:val="28"/>
          <w:lang w:val="uk-UA"/>
        </w:rPr>
        <w:t>ОТТ</w:t>
      </w:r>
      <w:r>
        <w:rPr>
          <w:sz w:val="28"/>
          <w:szCs w:val="28"/>
          <w:lang w:val="uk-UA"/>
        </w:rPr>
        <w:t xml:space="preserve"> щодо інноваційної діяльності лежать в площині </w:t>
      </w:r>
      <w:r w:rsidRPr="007E7951">
        <w:rPr>
          <w:sz w:val="28"/>
          <w:szCs w:val="28"/>
          <w:lang w:val="uk-UA"/>
        </w:rPr>
        <w:t>здійсн</w:t>
      </w:r>
      <w:r>
        <w:rPr>
          <w:sz w:val="28"/>
          <w:szCs w:val="28"/>
          <w:lang w:val="uk-UA"/>
        </w:rPr>
        <w:t>ення</w:t>
      </w:r>
      <w:r w:rsidRPr="007E7951">
        <w:rPr>
          <w:sz w:val="28"/>
          <w:szCs w:val="28"/>
          <w:lang w:val="uk-UA"/>
        </w:rPr>
        <w:t xml:space="preserve"> заход</w:t>
      </w:r>
      <w:r>
        <w:rPr>
          <w:sz w:val="28"/>
          <w:szCs w:val="28"/>
          <w:lang w:val="uk-UA"/>
        </w:rPr>
        <w:t>ів</w:t>
      </w:r>
      <w:r w:rsidRPr="007E7951">
        <w:rPr>
          <w:sz w:val="28"/>
          <w:szCs w:val="28"/>
          <w:lang w:val="uk-UA"/>
        </w:rPr>
        <w:t xml:space="preserve"> з використання результатів НДР, ОІВ, організ</w:t>
      </w:r>
      <w:r>
        <w:rPr>
          <w:sz w:val="28"/>
          <w:szCs w:val="28"/>
          <w:lang w:val="uk-UA"/>
        </w:rPr>
        <w:t>ації</w:t>
      </w:r>
      <w:r w:rsidRPr="007E7951">
        <w:rPr>
          <w:sz w:val="28"/>
          <w:szCs w:val="28"/>
          <w:lang w:val="uk-UA"/>
        </w:rPr>
        <w:t xml:space="preserve"> та безпосередн</w:t>
      </w:r>
      <w:r>
        <w:rPr>
          <w:sz w:val="28"/>
          <w:szCs w:val="28"/>
          <w:lang w:val="uk-UA"/>
        </w:rPr>
        <w:t xml:space="preserve">ього </w:t>
      </w:r>
      <w:r w:rsidRPr="007E7951">
        <w:rPr>
          <w:sz w:val="28"/>
          <w:szCs w:val="28"/>
          <w:lang w:val="uk-UA"/>
        </w:rPr>
        <w:t>здійсн</w:t>
      </w:r>
      <w:r>
        <w:rPr>
          <w:sz w:val="28"/>
          <w:szCs w:val="28"/>
          <w:lang w:val="uk-UA"/>
        </w:rPr>
        <w:t>ення</w:t>
      </w:r>
      <w:r w:rsidRPr="007E7951">
        <w:rPr>
          <w:sz w:val="28"/>
          <w:szCs w:val="28"/>
          <w:lang w:val="uk-UA"/>
        </w:rPr>
        <w:t xml:space="preserve"> маркетингових, у тому числі</w:t>
      </w:r>
      <w:r>
        <w:rPr>
          <w:sz w:val="28"/>
          <w:szCs w:val="28"/>
          <w:lang w:val="uk-UA"/>
        </w:rPr>
        <w:t>,</w:t>
      </w:r>
      <w:r w:rsidRPr="007E7951">
        <w:rPr>
          <w:sz w:val="28"/>
          <w:szCs w:val="28"/>
          <w:lang w:val="uk-UA"/>
        </w:rPr>
        <w:t xml:space="preserve"> патентно-кон’юнктурних досліджень, та методичн</w:t>
      </w:r>
      <w:r>
        <w:rPr>
          <w:sz w:val="28"/>
          <w:szCs w:val="28"/>
          <w:lang w:val="uk-UA"/>
        </w:rPr>
        <w:t>ої</w:t>
      </w:r>
      <w:r w:rsidRPr="007E7951">
        <w:rPr>
          <w:sz w:val="28"/>
          <w:szCs w:val="28"/>
          <w:lang w:val="uk-UA"/>
        </w:rPr>
        <w:t xml:space="preserve"> допомог</w:t>
      </w:r>
      <w:r>
        <w:rPr>
          <w:sz w:val="28"/>
          <w:szCs w:val="28"/>
          <w:lang w:val="uk-UA"/>
        </w:rPr>
        <w:t>и</w:t>
      </w:r>
      <w:r w:rsidRPr="007E7951">
        <w:rPr>
          <w:sz w:val="28"/>
          <w:szCs w:val="28"/>
          <w:lang w:val="uk-UA"/>
        </w:rPr>
        <w:t xml:space="preserve"> щодо їх проведення.</w:t>
      </w:r>
    </w:p>
    <w:p w:rsidR="001034F9" w:rsidRPr="00AF422A" w:rsidRDefault="001034F9" w:rsidP="00AF422A">
      <w:pPr>
        <w:pStyle w:val="NormalWeb"/>
        <w:shd w:val="clear" w:color="auto" w:fill="FFFFFF"/>
        <w:spacing w:before="0" w:beforeAutospacing="0" w:after="0" w:afterAutospacing="0" w:line="360" w:lineRule="auto"/>
        <w:ind w:firstLine="524"/>
        <w:jc w:val="both"/>
        <w:rPr>
          <w:sz w:val="28"/>
          <w:szCs w:val="28"/>
          <w:lang w:val="uk-UA"/>
        </w:rPr>
      </w:pPr>
      <w:r w:rsidRPr="00AF422A">
        <w:rPr>
          <w:sz w:val="28"/>
          <w:szCs w:val="28"/>
          <w:lang w:val="uk-UA"/>
        </w:rPr>
        <w:t>У рамках маркетингових досліджень</w:t>
      </w:r>
      <w:r>
        <w:rPr>
          <w:sz w:val="28"/>
          <w:szCs w:val="28"/>
          <w:lang w:val="uk-UA"/>
        </w:rPr>
        <w:t xml:space="preserve">: - </w:t>
      </w:r>
      <w:r w:rsidRPr="00AF422A">
        <w:rPr>
          <w:sz w:val="28"/>
          <w:szCs w:val="28"/>
          <w:lang w:val="uk-UA"/>
        </w:rPr>
        <w:t>визнач</w:t>
      </w:r>
      <w:r>
        <w:rPr>
          <w:sz w:val="28"/>
          <w:szCs w:val="28"/>
          <w:lang w:val="uk-UA"/>
        </w:rPr>
        <w:t>ення н</w:t>
      </w:r>
      <w:r w:rsidRPr="00AF422A">
        <w:rPr>
          <w:sz w:val="28"/>
          <w:szCs w:val="28"/>
          <w:lang w:val="uk-UA"/>
        </w:rPr>
        <w:t>а підставі аналізу ринку потреб</w:t>
      </w:r>
      <w:r>
        <w:rPr>
          <w:sz w:val="28"/>
          <w:szCs w:val="28"/>
          <w:lang w:val="uk-UA"/>
        </w:rPr>
        <w:t>и</w:t>
      </w:r>
      <w:r w:rsidRPr="00AF422A">
        <w:rPr>
          <w:sz w:val="28"/>
          <w:szCs w:val="28"/>
          <w:lang w:val="uk-UA"/>
        </w:rPr>
        <w:t xml:space="preserve"> в результатах НДР, ОІВ, </w:t>
      </w:r>
      <w:r>
        <w:rPr>
          <w:sz w:val="28"/>
          <w:szCs w:val="28"/>
          <w:lang w:val="uk-UA"/>
        </w:rPr>
        <w:t>НТР</w:t>
      </w:r>
      <w:r w:rsidRPr="00AF422A">
        <w:rPr>
          <w:sz w:val="28"/>
          <w:szCs w:val="28"/>
          <w:lang w:val="uk-UA"/>
        </w:rPr>
        <w:t xml:space="preserve">, </w:t>
      </w:r>
      <w:r>
        <w:rPr>
          <w:sz w:val="28"/>
          <w:szCs w:val="28"/>
          <w:lang w:val="uk-UA"/>
        </w:rPr>
        <w:t>т</w:t>
      </w:r>
      <w:r w:rsidRPr="00AF422A">
        <w:rPr>
          <w:sz w:val="28"/>
          <w:szCs w:val="28"/>
          <w:lang w:val="uk-UA"/>
        </w:rPr>
        <w:t>а нада</w:t>
      </w:r>
      <w:r>
        <w:rPr>
          <w:sz w:val="28"/>
          <w:szCs w:val="28"/>
          <w:lang w:val="uk-UA"/>
        </w:rPr>
        <w:t>ння</w:t>
      </w:r>
      <w:r w:rsidRPr="00AF422A">
        <w:rPr>
          <w:sz w:val="28"/>
          <w:szCs w:val="28"/>
          <w:lang w:val="uk-UA"/>
        </w:rPr>
        <w:t xml:space="preserve"> </w:t>
      </w:r>
      <w:r>
        <w:rPr>
          <w:sz w:val="28"/>
          <w:szCs w:val="28"/>
          <w:lang w:val="uk-UA"/>
        </w:rPr>
        <w:t>пропозицій</w:t>
      </w:r>
      <w:r w:rsidRPr="00AF422A">
        <w:rPr>
          <w:sz w:val="28"/>
          <w:szCs w:val="28"/>
          <w:lang w:val="uk-UA"/>
        </w:rPr>
        <w:t xml:space="preserve"> щодо подальших досліджень;</w:t>
      </w:r>
      <w:r>
        <w:rPr>
          <w:sz w:val="28"/>
          <w:szCs w:val="28"/>
          <w:lang w:val="uk-UA"/>
        </w:rPr>
        <w:t xml:space="preserve"> - дослідження можливо</w:t>
      </w:r>
      <w:r w:rsidRPr="00AF422A">
        <w:rPr>
          <w:sz w:val="28"/>
          <w:szCs w:val="28"/>
          <w:lang w:val="uk-UA"/>
        </w:rPr>
        <w:t>ст</w:t>
      </w:r>
      <w:r>
        <w:rPr>
          <w:sz w:val="28"/>
          <w:szCs w:val="28"/>
          <w:lang w:val="uk-UA"/>
        </w:rPr>
        <w:t>і</w:t>
      </w:r>
      <w:r w:rsidRPr="00AF422A">
        <w:rPr>
          <w:sz w:val="28"/>
          <w:szCs w:val="28"/>
          <w:lang w:val="uk-UA"/>
        </w:rPr>
        <w:t xml:space="preserve"> реалізації на ринку існуючих результатів НДР, ОІВ, </w:t>
      </w:r>
      <w:r>
        <w:rPr>
          <w:sz w:val="28"/>
          <w:szCs w:val="28"/>
          <w:lang w:val="uk-UA"/>
        </w:rPr>
        <w:t>НТР</w:t>
      </w:r>
      <w:r w:rsidRPr="00AF422A">
        <w:rPr>
          <w:sz w:val="28"/>
          <w:szCs w:val="28"/>
          <w:lang w:val="uk-UA"/>
        </w:rPr>
        <w:t xml:space="preserve"> </w:t>
      </w:r>
      <w:r>
        <w:rPr>
          <w:sz w:val="28"/>
          <w:szCs w:val="28"/>
          <w:lang w:val="uk-UA"/>
        </w:rPr>
        <w:t>Н</w:t>
      </w:r>
      <w:r w:rsidRPr="00AF422A">
        <w:rPr>
          <w:sz w:val="28"/>
          <w:szCs w:val="28"/>
          <w:lang w:val="uk-UA"/>
        </w:rPr>
        <w:t>У</w:t>
      </w:r>
      <w:r>
        <w:rPr>
          <w:sz w:val="28"/>
          <w:szCs w:val="28"/>
          <w:lang w:val="uk-UA"/>
        </w:rPr>
        <w:t>.</w:t>
      </w:r>
    </w:p>
    <w:p w:rsidR="001034F9" w:rsidRPr="007E7951" w:rsidRDefault="001034F9" w:rsidP="00400EF7">
      <w:pPr>
        <w:pStyle w:val="NormalWeb"/>
        <w:shd w:val="clear" w:color="auto" w:fill="FFFFFF"/>
        <w:spacing w:before="0" w:beforeAutospacing="0" w:after="0" w:afterAutospacing="0" w:line="360" w:lineRule="auto"/>
        <w:ind w:firstLine="524"/>
        <w:jc w:val="both"/>
        <w:rPr>
          <w:sz w:val="28"/>
          <w:szCs w:val="28"/>
        </w:rPr>
      </w:pPr>
      <w:r w:rsidRPr="00AF422A">
        <w:rPr>
          <w:sz w:val="28"/>
          <w:szCs w:val="28"/>
          <w:lang w:val="uk-UA"/>
        </w:rPr>
        <w:t>У рамках патентно-кон’юнктурних досліджень:</w:t>
      </w:r>
      <w:r>
        <w:rPr>
          <w:sz w:val="28"/>
          <w:szCs w:val="28"/>
          <w:lang w:val="uk-UA"/>
        </w:rPr>
        <w:t xml:space="preserve"> - </w:t>
      </w:r>
      <w:r w:rsidRPr="00AF422A">
        <w:rPr>
          <w:sz w:val="28"/>
          <w:szCs w:val="28"/>
          <w:lang w:val="uk-UA"/>
        </w:rPr>
        <w:t>вивч</w:t>
      </w:r>
      <w:r>
        <w:rPr>
          <w:sz w:val="28"/>
          <w:szCs w:val="28"/>
          <w:lang w:val="uk-UA"/>
        </w:rPr>
        <w:t>ення</w:t>
      </w:r>
      <w:r w:rsidRPr="00AF422A">
        <w:rPr>
          <w:sz w:val="28"/>
          <w:szCs w:val="28"/>
          <w:lang w:val="uk-UA"/>
        </w:rPr>
        <w:t xml:space="preserve"> патентно-ліцензійн</w:t>
      </w:r>
      <w:r>
        <w:rPr>
          <w:sz w:val="28"/>
          <w:szCs w:val="28"/>
          <w:lang w:val="uk-UA"/>
        </w:rPr>
        <w:t>ої</w:t>
      </w:r>
      <w:r w:rsidRPr="00AF422A">
        <w:rPr>
          <w:sz w:val="28"/>
          <w:szCs w:val="28"/>
          <w:lang w:val="uk-UA"/>
        </w:rPr>
        <w:t xml:space="preserve"> ситуаці</w:t>
      </w:r>
      <w:r>
        <w:rPr>
          <w:sz w:val="28"/>
          <w:szCs w:val="28"/>
          <w:lang w:val="uk-UA"/>
        </w:rPr>
        <w:t>ї</w:t>
      </w:r>
      <w:r w:rsidRPr="00AF422A">
        <w:rPr>
          <w:sz w:val="28"/>
          <w:szCs w:val="28"/>
          <w:lang w:val="uk-UA"/>
        </w:rPr>
        <w:t xml:space="preserve"> стосовно продукції </w:t>
      </w:r>
      <w:r>
        <w:rPr>
          <w:sz w:val="28"/>
          <w:szCs w:val="28"/>
          <w:lang w:val="uk-UA"/>
        </w:rPr>
        <w:t>Н</w:t>
      </w:r>
      <w:r w:rsidRPr="00AF422A">
        <w:rPr>
          <w:sz w:val="28"/>
          <w:szCs w:val="28"/>
          <w:lang w:val="uk-UA"/>
        </w:rPr>
        <w:t>У, у тому числі динамік</w:t>
      </w:r>
      <w:r>
        <w:rPr>
          <w:sz w:val="28"/>
          <w:szCs w:val="28"/>
          <w:lang w:val="uk-UA"/>
        </w:rPr>
        <w:t>и</w:t>
      </w:r>
      <w:r w:rsidRPr="00AF422A">
        <w:rPr>
          <w:sz w:val="28"/>
          <w:szCs w:val="28"/>
          <w:lang w:val="uk-UA"/>
        </w:rPr>
        <w:t xml:space="preserve"> патентування, взаємн</w:t>
      </w:r>
      <w:r>
        <w:rPr>
          <w:sz w:val="28"/>
          <w:szCs w:val="28"/>
          <w:lang w:val="uk-UA"/>
        </w:rPr>
        <w:t>ого</w:t>
      </w:r>
      <w:r w:rsidRPr="00AF422A">
        <w:rPr>
          <w:sz w:val="28"/>
          <w:szCs w:val="28"/>
          <w:lang w:val="uk-UA"/>
        </w:rPr>
        <w:t xml:space="preserve"> патентування, патент</w:t>
      </w:r>
      <w:r>
        <w:rPr>
          <w:sz w:val="28"/>
          <w:szCs w:val="28"/>
          <w:lang w:val="uk-UA"/>
        </w:rPr>
        <w:t>ів</w:t>
      </w:r>
      <w:r w:rsidRPr="00AF422A">
        <w:rPr>
          <w:sz w:val="28"/>
          <w:szCs w:val="28"/>
          <w:lang w:val="uk-UA"/>
        </w:rPr>
        <w:t>-аналог</w:t>
      </w:r>
      <w:r>
        <w:rPr>
          <w:sz w:val="28"/>
          <w:szCs w:val="28"/>
          <w:lang w:val="uk-UA"/>
        </w:rPr>
        <w:t>ів, географії</w:t>
      </w:r>
      <w:r w:rsidRPr="00AF422A">
        <w:rPr>
          <w:sz w:val="28"/>
          <w:szCs w:val="28"/>
          <w:lang w:val="uk-UA"/>
        </w:rPr>
        <w:t xml:space="preserve"> патентування аналогі</w:t>
      </w:r>
      <w:r>
        <w:rPr>
          <w:sz w:val="28"/>
          <w:szCs w:val="28"/>
          <w:lang w:val="uk-UA"/>
        </w:rPr>
        <w:t xml:space="preserve">чної </w:t>
      </w:r>
      <w:r w:rsidRPr="00AF422A">
        <w:rPr>
          <w:sz w:val="28"/>
          <w:szCs w:val="28"/>
          <w:lang w:val="uk-UA"/>
        </w:rPr>
        <w:t>продукції.</w:t>
      </w:r>
      <w:r>
        <w:rPr>
          <w:sz w:val="28"/>
          <w:szCs w:val="28"/>
          <w:lang w:val="uk-UA"/>
        </w:rPr>
        <w:t xml:space="preserve"> </w:t>
      </w:r>
      <w:r w:rsidRPr="00400EF7">
        <w:rPr>
          <w:sz w:val="28"/>
          <w:szCs w:val="28"/>
          <w:lang w:val="uk-UA"/>
        </w:rPr>
        <w:t>Разом з підрозділами-виконавцями НДР:</w:t>
      </w:r>
      <w:r>
        <w:rPr>
          <w:sz w:val="28"/>
          <w:szCs w:val="28"/>
          <w:lang w:val="uk-UA"/>
        </w:rPr>
        <w:t xml:space="preserve"> - </w:t>
      </w:r>
      <w:r w:rsidRPr="00400EF7">
        <w:rPr>
          <w:sz w:val="28"/>
          <w:szCs w:val="28"/>
          <w:lang w:val="uk-UA"/>
        </w:rPr>
        <w:t>визнач</w:t>
      </w:r>
      <w:r>
        <w:rPr>
          <w:sz w:val="28"/>
          <w:szCs w:val="28"/>
          <w:lang w:val="uk-UA"/>
        </w:rPr>
        <w:t>ення</w:t>
      </w:r>
      <w:r w:rsidRPr="00400EF7">
        <w:rPr>
          <w:sz w:val="28"/>
          <w:szCs w:val="28"/>
          <w:lang w:val="uk-UA"/>
        </w:rPr>
        <w:t xml:space="preserve"> результат</w:t>
      </w:r>
      <w:r>
        <w:rPr>
          <w:sz w:val="28"/>
          <w:szCs w:val="28"/>
          <w:lang w:val="uk-UA"/>
        </w:rPr>
        <w:t>ів</w:t>
      </w:r>
      <w:r w:rsidRPr="00400EF7">
        <w:rPr>
          <w:sz w:val="28"/>
          <w:szCs w:val="28"/>
          <w:lang w:val="uk-UA"/>
        </w:rPr>
        <w:t xml:space="preserve"> НДР та ОІВ, що можуть бути введенні у обіг;</w:t>
      </w:r>
      <w:r>
        <w:rPr>
          <w:sz w:val="28"/>
          <w:szCs w:val="28"/>
          <w:lang w:val="uk-UA"/>
        </w:rPr>
        <w:t xml:space="preserve"> - </w:t>
      </w:r>
      <w:r w:rsidRPr="00400EF7">
        <w:rPr>
          <w:sz w:val="28"/>
          <w:szCs w:val="28"/>
          <w:lang w:val="uk-UA"/>
        </w:rPr>
        <w:t>участь у підготовці бізнес-планів з впровадження результатів Н</w:t>
      </w:r>
      <w:r w:rsidRPr="007E7951">
        <w:rPr>
          <w:sz w:val="28"/>
          <w:szCs w:val="28"/>
          <w:lang w:val="uk-UA"/>
        </w:rPr>
        <w:t>Д</w:t>
      </w:r>
      <w:r w:rsidRPr="00400EF7">
        <w:rPr>
          <w:sz w:val="28"/>
          <w:szCs w:val="28"/>
          <w:lang w:val="uk-UA"/>
        </w:rPr>
        <w:t>Р, ОІВ;</w:t>
      </w:r>
      <w:r>
        <w:rPr>
          <w:sz w:val="28"/>
          <w:szCs w:val="28"/>
          <w:lang w:val="uk-UA"/>
        </w:rPr>
        <w:t xml:space="preserve"> - </w:t>
      </w:r>
      <w:r w:rsidRPr="00400EF7">
        <w:rPr>
          <w:sz w:val="28"/>
          <w:szCs w:val="28"/>
          <w:lang w:val="uk-UA"/>
        </w:rPr>
        <w:t xml:space="preserve">участь у підготовці економічних обґрунтувань </w:t>
      </w:r>
      <w:r>
        <w:rPr>
          <w:sz w:val="28"/>
          <w:szCs w:val="28"/>
          <w:lang w:val="uk-UA"/>
        </w:rPr>
        <w:t xml:space="preserve">з впровадження результатів НДР. </w:t>
      </w:r>
      <w:r w:rsidRPr="007E7951">
        <w:rPr>
          <w:sz w:val="28"/>
          <w:szCs w:val="28"/>
        </w:rPr>
        <w:t xml:space="preserve">Разом з іншими підрозділами </w:t>
      </w:r>
      <w:r w:rsidRPr="007E7951">
        <w:rPr>
          <w:sz w:val="28"/>
          <w:szCs w:val="28"/>
          <w:lang w:val="uk-UA"/>
        </w:rPr>
        <w:t>НУ</w:t>
      </w:r>
      <w:r w:rsidRPr="007E7951">
        <w:rPr>
          <w:sz w:val="28"/>
          <w:szCs w:val="28"/>
        </w:rPr>
        <w:t>:</w:t>
      </w:r>
      <w:r>
        <w:rPr>
          <w:sz w:val="28"/>
          <w:szCs w:val="28"/>
          <w:lang w:val="uk-UA"/>
        </w:rPr>
        <w:t xml:space="preserve"> - </w:t>
      </w:r>
      <w:r w:rsidRPr="007E7951">
        <w:rPr>
          <w:sz w:val="28"/>
          <w:szCs w:val="28"/>
        </w:rPr>
        <w:t>організ</w:t>
      </w:r>
      <w:r>
        <w:rPr>
          <w:sz w:val="28"/>
          <w:szCs w:val="28"/>
          <w:lang w:val="uk-UA"/>
        </w:rPr>
        <w:t>ація</w:t>
      </w:r>
      <w:r w:rsidRPr="007E7951">
        <w:rPr>
          <w:sz w:val="28"/>
          <w:szCs w:val="28"/>
        </w:rPr>
        <w:t xml:space="preserve"> участ</w:t>
      </w:r>
      <w:r>
        <w:rPr>
          <w:sz w:val="28"/>
          <w:szCs w:val="28"/>
          <w:lang w:val="uk-UA"/>
        </w:rPr>
        <w:t>і</w:t>
      </w:r>
      <w:r w:rsidRPr="007E7951">
        <w:rPr>
          <w:sz w:val="28"/>
          <w:szCs w:val="28"/>
        </w:rPr>
        <w:t xml:space="preserve"> </w:t>
      </w:r>
      <w:r w:rsidRPr="007E7951">
        <w:rPr>
          <w:sz w:val="28"/>
          <w:szCs w:val="28"/>
          <w:lang w:val="uk-UA"/>
        </w:rPr>
        <w:t>НУ</w:t>
      </w:r>
      <w:r w:rsidRPr="007E7951">
        <w:rPr>
          <w:sz w:val="28"/>
          <w:szCs w:val="28"/>
        </w:rPr>
        <w:t xml:space="preserve"> у виставково-ярмарков</w:t>
      </w:r>
      <w:r>
        <w:rPr>
          <w:sz w:val="28"/>
          <w:szCs w:val="28"/>
        </w:rPr>
        <w:t>их заходах</w:t>
      </w:r>
      <w:r>
        <w:rPr>
          <w:sz w:val="28"/>
          <w:szCs w:val="28"/>
          <w:lang w:val="uk-UA"/>
        </w:rPr>
        <w:t xml:space="preserve">; - </w:t>
      </w:r>
      <w:r w:rsidRPr="007E7951">
        <w:rPr>
          <w:sz w:val="28"/>
          <w:szCs w:val="28"/>
        </w:rPr>
        <w:t>участь у визначенні вартості майнових прав на ОІВ.</w:t>
      </w:r>
    </w:p>
    <w:p w:rsidR="001034F9" w:rsidRDefault="001034F9" w:rsidP="00A9406C">
      <w:pPr>
        <w:pStyle w:val="NormalWeb"/>
        <w:shd w:val="clear" w:color="auto" w:fill="FFFFFF"/>
        <w:spacing w:before="0" w:beforeAutospacing="0" w:after="0" w:afterAutospacing="0" w:line="360" w:lineRule="auto"/>
        <w:ind w:firstLine="524"/>
        <w:jc w:val="both"/>
        <w:rPr>
          <w:sz w:val="28"/>
          <w:szCs w:val="28"/>
          <w:lang w:val="uk-UA"/>
        </w:rPr>
      </w:pPr>
      <w:r w:rsidRPr="00AF422A">
        <w:rPr>
          <w:sz w:val="28"/>
          <w:szCs w:val="28"/>
          <w:lang w:val="uk-UA"/>
        </w:rPr>
        <w:t>У рамках</w:t>
      </w:r>
      <w:r w:rsidRPr="007E7951">
        <w:rPr>
          <w:sz w:val="28"/>
          <w:szCs w:val="28"/>
        </w:rPr>
        <w:t xml:space="preserve"> Т</w:t>
      </w:r>
      <w:r w:rsidRPr="007E7951">
        <w:rPr>
          <w:sz w:val="28"/>
          <w:szCs w:val="28"/>
          <w:lang w:val="uk-UA"/>
        </w:rPr>
        <w:t>Т</w:t>
      </w:r>
      <w:r w:rsidRPr="007E7951">
        <w:rPr>
          <w:sz w:val="28"/>
          <w:szCs w:val="28"/>
        </w:rPr>
        <w:t xml:space="preserve"> та ліцензійн</w:t>
      </w:r>
      <w:r>
        <w:rPr>
          <w:sz w:val="28"/>
          <w:szCs w:val="28"/>
          <w:lang w:val="uk-UA"/>
        </w:rPr>
        <w:t>ої</w:t>
      </w:r>
      <w:r>
        <w:rPr>
          <w:sz w:val="28"/>
          <w:szCs w:val="28"/>
        </w:rPr>
        <w:t xml:space="preserve"> діяльн</w:t>
      </w:r>
      <w:r>
        <w:rPr>
          <w:sz w:val="28"/>
          <w:szCs w:val="28"/>
          <w:lang w:val="uk-UA"/>
        </w:rPr>
        <w:t>о</w:t>
      </w:r>
      <w:r w:rsidRPr="007E7951">
        <w:rPr>
          <w:sz w:val="28"/>
          <w:szCs w:val="28"/>
        </w:rPr>
        <w:t>ст</w:t>
      </w:r>
      <w:r>
        <w:rPr>
          <w:sz w:val="28"/>
          <w:szCs w:val="28"/>
          <w:lang w:val="uk-UA"/>
        </w:rPr>
        <w:t xml:space="preserve">і: </w:t>
      </w:r>
      <w:r w:rsidRPr="007E7951">
        <w:rPr>
          <w:sz w:val="28"/>
          <w:szCs w:val="28"/>
        </w:rPr>
        <w:t>здійсн</w:t>
      </w:r>
      <w:r>
        <w:rPr>
          <w:sz w:val="28"/>
          <w:szCs w:val="28"/>
          <w:lang w:val="uk-UA"/>
        </w:rPr>
        <w:t>ення</w:t>
      </w:r>
      <w:r w:rsidRPr="007E7951">
        <w:rPr>
          <w:sz w:val="28"/>
          <w:szCs w:val="28"/>
        </w:rPr>
        <w:t xml:space="preserve"> заход</w:t>
      </w:r>
      <w:r>
        <w:rPr>
          <w:sz w:val="28"/>
          <w:szCs w:val="28"/>
          <w:lang w:val="uk-UA"/>
        </w:rPr>
        <w:t>ів</w:t>
      </w:r>
      <w:r w:rsidRPr="007E7951">
        <w:rPr>
          <w:sz w:val="28"/>
          <w:szCs w:val="28"/>
        </w:rPr>
        <w:t xml:space="preserve"> з використання результатів</w:t>
      </w:r>
      <w:r>
        <w:rPr>
          <w:sz w:val="28"/>
          <w:szCs w:val="28"/>
        </w:rPr>
        <w:t xml:space="preserve"> НДР, ОІВ,</w:t>
      </w:r>
      <w:r>
        <w:rPr>
          <w:sz w:val="28"/>
          <w:szCs w:val="28"/>
          <w:lang w:val="uk-UA"/>
        </w:rPr>
        <w:t xml:space="preserve"> НТР; - в</w:t>
      </w:r>
      <w:r w:rsidRPr="007E7951">
        <w:rPr>
          <w:sz w:val="28"/>
          <w:szCs w:val="28"/>
        </w:rPr>
        <w:t>изнач</w:t>
      </w:r>
      <w:r>
        <w:rPr>
          <w:sz w:val="28"/>
          <w:szCs w:val="28"/>
          <w:lang w:val="uk-UA"/>
        </w:rPr>
        <w:t>ення</w:t>
      </w:r>
      <w:r w:rsidRPr="007E7951">
        <w:rPr>
          <w:sz w:val="28"/>
          <w:szCs w:val="28"/>
        </w:rPr>
        <w:t xml:space="preserve"> форм</w:t>
      </w:r>
      <w:r>
        <w:rPr>
          <w:sz w:val="28"/>
          <w:szCs w:val="28"/>
          <w:lang w:val="uk-UA"/>
        </w:rPr>
        <w:t>и</w:t>
      </w:r>
      <w:r w:rsidRPr="007E7951">
        <w:rPr>
          <w:sz w:val="28"/>
          <w:szCs w:val="28"/>
        </w:rPr>
        <w:t xml:space="preserve"> правової охорони</w:t>
      </w:r>
      <w:r>
        <w:rPr>
          <w:sz w:val="28"/>
          <w:szCs w:val="28"/>
          <w:lang w:val="uk-UA"/>
        </w:rPr>
        <w:t xml:space="preserve"> ІВ</w:t>
      </w:r>
      <w:r w:rsidRPr="007E7951">
        <w:rPr>
          <w:sz w:val="28"/>
          <w:szCs w:val="28"/>
        </w:rPr>
        <w:t xml:space="preserve"> на території держав </w:t>
      </w:r>
      <w:r>
        <w:rPr>
          <w:sz w:val="28"/>
          <w:szCs w:val="28"/>
          <w:lang w:val="uk-UA"/>
        </w:rPr>
        <w:t xml:space="preserve">можливого </w:t>
      </w:r>
      <w:r w:rsidRPr="007E7951">
        <w:rPr>
          <w:sz w:val="28"/>
          <w:szCs w:val="28"/>
        </w:rPr>
        <w:t>викор</w:t>
      </w:r>
      <w:r>
        <w:rPr>
          <w:sz w:val="28"/>
          <w:szCs w:val="28"/>
        </w:rPr>
        <w:t>истання</w:t>
      </w:r>
      <w:r>
        <w:rPr>
          <w:sz w:val="28"/>
          <w:szCs w:val="28"/>
          <w:lang w:val="uk-UA"/>
        </w:rPr>
        <w:t xml:space="preserve">; - </w:t>
      </w:r>
      <w:r w:rsidRPr="007E7951">
        <w:rPr>
          <w:sz w:val="28"/>
          <w:szCs w:val="28"/>
        </w:rPr>
        <w:t>участь у підготовці проектів договорів з розпорядження правами</w:t>
      </w:r>
      <w:r>
        <w:rPr>
          <w:sz w:val="28"/>
          <w:szCs w:val="28"/>
          <w:lang w:val="uk-UA"/>
        </w:rPr>
        <w:t xml:space="preserve"> ІВ (</w:t>
      </w:r>
      <w:r w:rsidRPr="007E7951">
        <w:rPr>
          <w:sz w:val="28"/>
          <w:szCs w:val="28"/>
        </w:rPr>
        <w:t xml:space="preserve">ліцензійних, про </w:t>
      </w:r>
      <w:r>
        <w:rPr>
          <w:sz w:val="28"/>
          <w:szCs w:val="28"/>
          <w:lang w:val="uk-UA"/>
        </w:rPr>
        <w:t xml:space="preserve">ТТ, </w:t>
      </w:r>
      <w:r w:rsidRPr="007E7951">
        <w:rPr>
          <w:sz w:val="28"/>
          <w:szCs w:val="28"/>
        </w:rPr>
        <w:t>про спільну діяльність, науково-технічну та виробничу кооперацію</w:t>
      </w:r>
      <w:r>
        <w:rPr>
          <w:sz w:val="28"/>
          <w:szCs w:val="28"/>
          <w:lang w:val="uk-UA"/>
        </w:rPr>
        <w:t>)</w:t>
      </w:r>
      <w:r w:rsidRPr="007E7951">
        <w:rPr>
          <w:sz w:val="28"/>
          <w:szCs w:val="28"/>
        </w:rPr>
        <w:t xml:space="preserve">, </w:t>
      </w:r>
      <w:r>
        <w:rPr>
          <w:sz w:val="28"/>
          <w:szCs w:val="28"/>
          <w:lang w:val="uk-UA"/>
        </w:rPr>
        <w:t xml:space="preserve">що </w:t>
      </w:r>
      <w:r w:rsidRPr="007E7951">
        <w:rPr>
          <w:sz w:val="28"/>
          <w:szCs w:val="28"/>
        </w:rPr>
        <w:t xml:space="preserve">передбачають створення результатів НДР, ОІВ та надання </w:t>
      </w:r>
      <w:r>
        <w:rPr>
          <w:sz w:val="28"/>
          <w:szCs w:val="28"/>
        </w:rPr>
        <w:t>ліцензії на їх використання</w:t>
      </w:r>
      <w:r>
        <w:rPr>
          <w:sz w:val="28"/>
          <w:szCs w:val="28"/>
          <w:lang w:val="uk-UA"/>
        </w:rPr>
        <w:t xml:space="preserve">; - </w:t>
      </w:r>
      <w:r w:rsidRPr="007E7951">
        <w:rPr>
          <w:sz w:val="28"/>
          <w:szCs w:val="28"/>
        </w:rPr>
        <w:t>участь у підготовці пропозицій щодо використання результатів НДР, ОІВ у рамках науково-технічної співпраці з органі</w:t>
      </w:r>
      <w:r>
        <w:rPr>
          <w:sz w:val="28"/>
          <w:szCs w:val="28"/>
        </w:rPr>
        <w:t>заціями України та інших держав</w:t>
      </w:r>
      <w:r>
        <w:rPr>
          <w:sz w:val="28"/>
          <w:szCs w:val="28"/>
          <w:lang w:val="uk-UA"/>
        </w:rPr>
        <w:t xml:space="preserve">; - </w:t>
      </w:r>
      <w:r w:rsidRPr="007E7951">
        <w:rPr>
          <w:sz w:val="28"/>
          <w:szCs w:val="28"/>
        </w:rPr>
        <w:t>участь у переговорах з укладання ліцензійни</w:t>
      </w:r>
      <w:r>
        <w:rPr>
          <w:sz w:val="28"/>
          <w:szCs w:val="28"/>
          <w:lang w:val="uk-UA"/>
        </w:rPr>
        <w:t>х т</w:t>
      </w:r>
      <w:r w:rsidRPr="007E7951">
        <w:rPr>
          <w:sz w:val="28"/>
          <w:szCs w:val="28"/>
        </w:rPr>
        <w:t xml:space="preserve">а інших договорів про </w:t>
      </w:r>
      <w:r w:rsidRPr="007E7951">
        <w:rPr>
          <w:sz w:val="28"/>
          <w:szCs w:val="28"/>
          <w:lang w:val="uk-UA"/>
        </w:rPr>
        <w:t>ТТ</w:t>
      </w:r>
      <w:r>
        <w:rPr>
          <w:sz w:val="28"/>
          <w:szCs w:val="28"/>
          <w:lang w:val="uk-UA"/>
        </w:rPr>
        <w:t xml:space="preserve">; - </w:t>
      </w:r>
      <w:r w:rsidRPr="007E7951">
        <w:rPr>
          <w:sz w:val="28"/>
          <w:szCs w:val="28"/>
        </w:rPr>
        <w:t>участь у реалізації бізнес-планів, інвестиційних, впроваджувальних проектів з використання результатів НДР, ОІВ</w:t>
      </w:r>
      <w:r>
        <w:rPr>
          <w:sz w:val="28"/>
          <w:szCs w:val="28"/>
          <w:lang w:val="uk-UA"/>
        </w:rPr>
        <w:t xml:space="preserve">; - вивчення національного та міжнародного </w:t>
      </w:r>
      <w:r w:rsidRPr="007E7951">
        <w:rPr>
          <w:sz w:val="28"/>
          <w:szCs w:val="28"/>
        </w:rPr>
        <w:t>досвід</w:t>
      </w:r>
      <w:r>
        <w:rPr>
          <w:sz w:val="28"/>
          <w:szCs w:val="28"/>
          <w:lang w:val="uk-UA"/>
        </w:rPr>
        <w:t>у</w:t>
      </w:r>
      <w:r w:rsidRPr="007E7951">
        <w:rPr>
          <w:sz w:val="28"/>
          <w:szCs w:val="28"/>
        </w:rPr>
        <w:t xml:space="preserve"> організації роботи з </w:t>
      </w:r>
      <w:r>
        <w:rPr>
          <w:sz w:val="28"/>
          <w:szCs w:val="28"/>
          <w:lang w:val="uk-UA"/>
        </w:rPr>
        <w:t>ТТ; о</w:t>
      </w:r>
      <w:r w:rsidRPr="007E7951">
        <w:rPr>
          <w:sz w:val="28"/>
          <w:szCs w:val="28"/>
        </w:rPr>
        <w:t>рганіз</w:t>
      </w:r>
      <w:r>
        <w:rPr>
          <w:sz w:val="28"/>
          <w:szCs w:val="28"/>
          <w:lang w:val="uk-UA"/>
        </w:rPr>
        <w:t xml:space="preserve">ація заходів </w:t>
      </w:r>
      <w:r w:rsidRPr="007E7951">
        <w:rPr>
          <w:sz w:val="28"/>
          <w:szCs w:val="28"/>
        </w:rPr>
        <w:t xml:space="preserve">з підвищення кваліфікації спеціалістів </w:t>
      </w:r>
      <w:r w:rsidRPr="007E7951">
        <w:rPr>
          <w:sz w:val="28"/>
          <w:szCs w:val="28"/>
          <w:lang w:val="uk-UA"/>
        </w:rPr>
        <w:t>Н</w:t>
      </w:r>
      <w:r w:rsidRPr="007E7951">
        <w:rPr>
          <w:sz w:val="28"/>
          <w:szCs w:val="28"/>
        </w:rPr>
        <w:t>У з питань</w:t>
      </w:r>
      <w:r>
        <w:rPr>
          <w:sz w:val="28"/>
          <w:szCs w:val="28"/>
          <w:lang w:val="uk-UA"/>
        </w:rPr>
        <w:t xml:space="preserve"> ТТ; - підг</w:t>
      </w:r>
      <w:r w:rsidRPr="007E7951">
        <w:rPr>
          <w:sz w:val="28"/>
          <w:szCs w:val="28"/>
        </w:rPr>
        <w:t>от</w:t>
      </w:r>
      <w:r>
        <w:rPr>
          <w:sz w:val="28"/>
          <w:szCs w:val="28"/>
          <w:lang w:val="uk-UA"/>
        </w:rPr>
        <w:t>овка</w:t>
      </w:r>
      <w:r w:rsidRPr="007E7951">
        <w:rPr>
          <w:sz w:val="28"/>
          <w:szCs w:val="28"/>
        </w:rPr>
        <w:t xml:space="preserve"> матеріал</w:t>
      </w:r>
      <w:r>
        <w:rPr>
          <w:sz w:val="28"/>
          <w:szCs w:val="28"/>
          <w:lang w:val="uk-UA"/>
        </w:rPr>
        <w:t>ів</w:t>
      </w:r>
      <w:r w:rsidRPr="007E7951">
        <w:rPr>
          <w:sz w:val="28"/>
          <w:szCs w:val="28"/>
        </w:rPr>
        <w:t xml:space="preserve"> до річного звіту </w:t>
      </w:r>
      <w:r w:rsidRPr="007E7951">
        <w:rPr>
          <w:sz w:val="28"/>
          <w:szCs w:val="28"/>
          <w:lang w:val="uk-UA"/>
        </w:rPr>
        <w:t>Н</w:t>
      </w:r>
      <w:r w:rsidRPr="007E7951">
        <w:rPr>
          <w:sz w:val="28"/>
          <w:szCs w:val="28"/>
        </w:rPr>
        <w:t xml:space="preserve">У з питань </w:t>
      </w:r>
      <w:r>
        <w:rPr>
          <w:sz w:val="28"/>
          <w:szCs w:val="28"/>
          <w:lang w:val="uk-UA"/>
        </w:rPr>
        <w:t xml:space="preserve">ТТ; - моніторинг </w:t>
      </w:r>
      <w:r w:rsidRPr="007E7951">
        <w:rPr>
          <w:sz w:val="28"/>
          <w:szCs w:val="28"/>
        </w:rPr>
        <w:t xml:space="preserve">актів законодавства у сфері питань </w:t>
      </w:r>
      <w:r>
        <w:rPr>
          <w:sz w:val="28"/>
          <w:szCs w:val="28"/>
          <w:lang w:val="uk-UA"/>
        </w:rPr>
        <w:t>ТТ</w:t>
      </w:r>
      <w:r w:rsidRPr="007E7951">
        <w:rPr>
          <w:sz w:val="28"/>
          <w:szCs w:val="28"/>
        </w:rPr>
        <w:t>, ліцензійної діяльності та нада</w:t>
      </w:r>
      <w:r>
        <w:rPr>
          <w:sz w:val="28"/>
          <w:szCs w:val="28"/>
          <w:lang w:val="uk-UA"/>
        </w:rPr>
        <w:t>ння</w:t>
      </w:r>
      <w:r>
        <w:rPr>
          <w:sz w:val="28"/>
          <w:szCs w:val="28"/>
        </w:rPr>
        <w:t xml:space="preserve"> пропозиці</w:t>
      </w:r>
      <w:r>
        <w:rPr>
          <w:sz w:val="28"/>
          <w:szCs w:val="28"/>
          <w:lang w:val="uk-UA"/>
        </w:rPr>
        <w:t>й</w:t>
      </w:r>
      <w:r w:rsidRPr="007E7951">
        <w:rPr>
          <w:sz w:val="28"/>
          <w:szCs w:val="28"/>
        </w:rPr>
        <w:t xml:space="preserve"> </w:t>
      </w:r>
      <w:r>
        <w:rPr>
          <w:sz w:val="28"/>
          <w:szCs w:val="28"/>
        </w:rPr>
        <w:t>з їх дотримання</w:t>
      </w:r>
      <w:r>
        <w:rPr>
          <w:sz w:val="28"/>
          <w:szCs w:val="28"/>
          <w:lang w:val="uk-UA"/>
        </w:rPr>
        <w:t xml:space="preserve">. </w:t>
      </w:r>
    </w:p>
    <w:p w:rsidR="001034F9" w:rsidRPr="00F76325" w:rsidRDefault="001034F9" w:rsidP="00A9406C">
      <w:pPr>
        <w:pStyle w:val="NormalWeb"/>
        <w:shd w:val="clear" w:color="auto" w:fill="FFFFFF"/>
        <w:spacing w:before="0" w:beforeAutospacing="0" w:after="0" w:afterAutospacing="0" w:line="360" w:lineRule="auto"/>
        <w:ind w:firstLine="524"/>
        <w:jc w:val="both"/>
        <w:rPr>
          <w:sz w:val="28"/>
          <w:szCs w:val="28"/>
          <w:lang w:val="uk-UA"/>
        </w:rPr>
      </w:pPr>
    </w:p>
    <w:p w:rsidR="001034F9" w:rsidRPr="002C5291" w:rsidRDefault="001034F9" w:rsidP="002C5291">
      <w:pPr>
        <w:spacing w:line="360" w:lineRule="auto"/>
        <w:ind w:firstLine="524"/>
        <w:jc w:val="both"/>
        <w:rPr>
          <w:b/>
          <w:sz w:val="28"/>
          <w:szCs w:val="28"/>
          <w:lang w:val="uk-UA"/>
        </w:rPr>
      </w:pPr>
      <w:r>
        <w:rPr>
          <w:b/>
          <w:sz w:val="28"/>
          <w:szCs w:val="28"/>
          <w:lang w:val="uk-UA"/>
        </w:rPr>
        <w:t>3.3</w:t>
      </w:r>
      <w:r>
        <w:rPr>
          <w:b/>
          <w:sz w:val="28"/>
          <w:szCs w:val="28"/>
          <w:lang w:val="uk-UA"/>
        </w:rPr>
        <w:tab/>
      </w:r>
      <w:r w:rsidRPr="002C5291">
        <w:rPr>
          <w:b/>
          <w:sz w:val="28"/>
          <w:szCs w:val="28"/>
          <w:lang w:val="uk-UA"/>
        </w:rPr>
        <w:t>Типова структура ОТТ</w:t>
      </w:r>
    </w:p>
    <w:p w:rsidR="001034F9" w:rsidRPr="007E7951" w:rsidRDefault="001034F9" w:rsidP="00387A0C">
      <w:pPr>
        <w:spacing w:line="360" w:lineRule="auto"/>
        <w:jc w:val="both"/>
        <w:rPr>
          <w:b/>
          <w:sz w:val="28"/>
          <w:szCs w:val="28"/>
          <w:u w:val="single"/>
          <w:lang w:val="uk-UA"/>
        </w:rPr>
      </w:pPr>
    </w:p>
    <w:p w:rsidR="001034F9" w:rsidRPr="007E7951" w:rsidRDefault="001034F9" w:rsidP="002C5291">
      <w:pPr>
        <w:pStyle w:val="NormalWeb"/>
        <w:shd w:val="clear" w:color="auto" w:fill="FFFFFF"/>
        <w:spacing w:before="0" w:beforeAutospacing="0" w:after="0" w:afterAutospacing="0" w:line="360" w:lineRule="auto"/>
        <w:ind w:firstLine="708"/>
        <w:jc w:val="both"/>
        <w:rPr>
          <w:sz w:val="28"/>
          <w:szCs w:val="28"/>
          <w:lang w:val="uk-UA"/>
        </w:rPr>
      </w:pPr>
      <w:r>
        <w:rPr>
          <w:sz w:val="28"/>
          <w:szCs w:val="28"/>
          <w:lang w:val="uk-UA"/>
        </w:rPr>
        <w:t>Пропонується наступна типова структура ОТТ: - п</w:t>
      </w:r>
      <w:r w:rsidRPr="007E7951">
        <w:rPr>
          <w:sz w:val="28"/>
          <w:szCs w:val="28"/>
          <w:lang w:val="uk-UA"/>
        </w:rPr>
        <w:t>осаду керівника ОТТ</w:t>
      </w:r>
      <w:r>
        <w:rPr>
          <w:sz w:val="28"/>
          <w:szCs w:val="28"/>
          <w:lang w:val="uk-UA"/>
        </w:rPr>
        <w:t>,</w:t>
      </w:r>
      <w:r w:rsidRPr="007E7951">
        <w:rPr>
          <w:sz w:val="28"/>
          <w:szCs w:val="28"/>
          <w:lang w:val="uk-UA"/>
        </w:rPr>
        <w:t xml:space="preserve"> як правило, займає фахівець, який має вищу освіту (іноді науков</w:t>
      </w:r>
      <w:r>
        <w:rPr>
          <w:sz w:val="28"/>
          <w:szCs w:val="28"/>
          <w:lang w:val="uk-UA"/>
        </w:rPr>
        <w:t>ий</w:t>
      </w:r>
      <w:r w:rsidRPr="007E7951">
        <w:rPr>
          <w:sz w:val="28"/>
          <w:szCs w:val="28"/>
          <w:lang w:val="uk-UA"/>
        </w:rPr>
        <w:t xml:space="preserve"> ступінь чи МБА) та досвід роботи у сфері комерціалізації ОІВ; </w:t>
      </w:r>
      <w:r>
        <w:rPr>
          <w:sz w:val="28"/>
          <w:szCs w:val="28"/>
          <w:lang w:val="uk-UA"/>
        </w:rPr>
        <w:t xml:space="preserve"> - ф</w:t>
      </w:r>
      <w:r w:rsidRPr="007E7951">
        <w:rPr>
          <w:sz w:val="28"/>
          <w:szCs w:val="28"/>
          <w:lang w:val="uk-UA"/>
        </w:rPr>
        <w:t>ахівці ОТТ з ліцензування та маркетингу</w:t>
      </w:r>
      <w:r>
        <w:rPr>
          <w:sz w:val="28"/>
          <w:szCs w:val="28"/>
          <w:lang w:val="uk-UA"/>
        </w:rPr>
        <w:t>,</w:t>
      </w:r>
      <w:r w:rsidRPr="007E7951">
        <w:rPr>
          <w:sz w:val="28"/>
          <w:szCs w:val="28"/>
          <w:lang w:val="uk-UA"/>
        </w:rPr>
        <w:t xml:space="preserve"> як правило</w:t>
      </w:r>
      <w:r>
        <w:rPr>
          <w:sz w:val="28"/>
          <w:szCs w:val="28"/>
          <w:lang w:val="uk-UA"/>
        </w:rPr>
        <w:t>,</w:t>
      </w:r>
      <w:r w:rsidRPr="007E7951">
        <w:rPr>
          <w:sz w:val="28"/>
          <w:szCs w:val="28"/>
          <w:lang w:val="uk-UA"/>
        </w:rPr>
        <w:t xml:space="preserve"> мають вищу освіту в галузі своєї спеціалізації (наприклад</w:t>
      </w:r>
      <w:r>
        <w:rPr>
          <w:sz w:val="28"/>
          <w:szCs w:val="28"/>
          <w:lang w:val="uk-UA"/>
        </w:rPr>
        <w:t>,</w:t>
      </w:r>
      <w:r w:rsidRPr="007E7951">
        <w:rPr>
          <w:sz w:val="28"/>
          <w:szCs w:val="28"/>
          <w:lang w:val="uk-UA"/>
        </w:rPr>
        <w:t xml:space="preserve"> МБН) та спеціальну освіту (в рамках перепідготовки чи підвищення кваліфікації) з проблем менеджменту інновацій та захисту ОІВ; </w:t>
      </w:r>
      <w:r>
        <w:rPr>
          <w:sz w:val="28"/>
          <w:szCs w:val="28"/>
          <w:lang w:val="uk-UA"/>
        </w:rPr>
        <w:t>- передбачено створення наступних</w:t>
      </w:r>
      <w:r w:rsidRPr="007E7951">
        <w:rPr>
          <w:sz w:val="28"/>
          <w:szCs w:val="28"/>
          <w:lang w:val="uk-UA"/>
        </w:rPr>
        <w:t xml:space="preserve"> підрозділ</w:t>
      </w:r>
      <w:r>
        <w:rPr>
          <w:sz w:val="28"/>
          <w:szCs w:val="28"/>
          <w:lang w:val="uk-UA"/>
        </w:rPr>
        <w:t>ів</w:t>
      </w:r>
      <w:r w:rsidRPr="007E7951">
        <w:rPr>
          <w:sz w:val="28"/>
          <w:szCs w:val="28"/>
          <w:lang w:val="uk-UA"/>
        </w:rPr>
        <w:t>:</w:t>
      </w:r>
    </w:p>
    <w:p w:rsidR="001034F9" w:rsidRPr="007E7951" w:rsidRDefault="001034F9" w:rsidP="00387A0C">
      <w:pPr>
        <w:pStyle w:val="NormalWeb"/>
        <w:shd w:val="clear" w:color="auto" w:fill="FFFFFF"/>
        <w:spacing w:before="0" w:beforeAutospacing="0" w:after="0" w:afterAutospacing="0" w:line="360" w:lineRule="auto"/>
        <w:jc w:val="both"/>
        <w:rPr>
          <w:sz w:val="28"/>
          <w:szCs w:val="28"/>
          <w:lang w:val="uk-UA"/>
        </w:rPr>
      </w:pPr>
      <w:r w:rsidRPr="007E7951">
        <w:rPr>
          <w:sz w:val="28"/>
          <w:szCs w:val="28"/>
          <w:lang w:val="uk-UA"/>
        </w:rPr>
        <w:t xml:space="preserve">а) </w:t>
      </w:r>
      <w:r w:rsidRPr="007E7951">
        <w:rPr>
          <w:sz w:val="28"/>
          <w:szCs w:val="28"/>
        </w:rPr>
        <w:t xml:space="preserve">патентно-кон’юнктурних </w:t>
      </w:r>
      <w:r w:rsidRPr="007E7951">
        <w:rPr>
          <w:sz w:val="28"/>
          <w:szCs w:val="28"/>
          <w:lang w:val="uk-UA"/>
        </w:rPr>
        <w:t>та</w:t>
      </w:r>
      <w:r w:rsidRPr="007E7951">
        <w:rPr>
          <w:sz w:val="28"/>
          <w:szCs w:val="28"/>
        </w:rPr>
        <w:t xml:space="preserve"> маркетингових </w:t>
      </w:r>
      <w:r w:rsidRPr="007E7951">
        <w:rPr>
          <w:sz w:val="28"/>
          <w:szCs w:val="28"/>
          <w:lang w:val="uk-UA"/>
        </w:rPr>
        <w:t>до</w:t>
      </w:r>
      <w:r w:rsidRPr="007E7951">
        <w:rPr>
          <w:sz w:val="28"/>
          <w:szCs w:val="28"/>
        </w:rPr>
        <w:t>сліджень</w:t>
      </w:r>
      <w:r w:rsidRPr="007E7951">
        <w:rPr>
          <w:sz w:val="28"/>
          <w:szCs w:val="28"/>
          <w:lang w:val="uk-UA"/>
        </w:rPr>
        <w:t>; б) бізнес-планування, комерціалізації</w:t>
      </w:r>
      <w:r w:rsidRPr="007E7951">
        <w:rPr>
          <w:sz w:val="28"/>
          <w:szCs w:val="28"/>
        </w:rPr>
        <w:t xml:space="preserve"> </w:t>
      </w:r>
      <w:r w:rsidRPr="007E7951">
        <w:rPr>
          <w:sz w:val="28"/>
          <w:szCs w:val="28"/>
          <w:lang w:val="uk-UA"/>
        </w:rPr>
        <w:t xml:space="preserve">результатів НДР та створених </w:t>
      </w:r>
      <w:r w:rsidRPr="007E7951">
        <w:rPr>
          <w:sz w:val="28"/>
          <w:szCs w:val="28"/>
        </w:rPr>
        <w:t>ОІВ;</w:t>
      </w:r>
      <w:r>
        <w:rPr>
          <w:sz w:val="28"/>
          <w:szCs w:val="28"/>
          <w:lang w:val="uk-UA"/>
        </w:rPr>
        <w:t xml:space="preserve"> </w:t>
      </w:r>
      <w:r w:rsidRPr="007E7951">
        <w:rPr>
          <w:sz w:val="28"/>
          <w:szCs w:val="28"/>
          <w:lang w:val="uk-UA"/>
        </w:rPr>
        <w:t>в) ліцензування, ТТ та моніторингу ліцензійних угод;</w:t>
      </w:r>
      <w:r>
        <w:rPr>
          <w:sz w:val="28"/>
          <w:szCs w:val="28"/>
          <w:lang w:val="uk-UA"/>
        </w:rPr>
        <w:t xml:space="preserve"> </w:t>
      </w:r>
      <w:r w:rsidRPr="007E7951">
        <w:rPr>
          <w:sz w:val="28"/>
          <w:szCs w:val="28"/>
          <w:lang w:val="uk-UA"/>
        </w:rPr>
        <w:t xml:space="preserve">г) </w:t>
      </w:r>
      <w:r w:rsidRPr="007E7951">
        <w:rPr>
          <w:sz w:val="28"/>
          <w:szCs w:val="28"/>
        </w:rPr>
        <w:t>охорони прав на ОІВ.</w:t>
      </w:r>
    </w:p>
    <w:p w:rsidR="001034F9" w:rsidRPr="007E7951" w:rsidRDefault="001034F9" w:rsidP="00387A0C">
      <w:pPr>
        <w:spacing w:line="360" w:lineRule="auto"/>
        <w:jc w:val="both"/>
        <w:rPr>
          <w:b/>
          <w:sz w:val="28"/>
          <w:szCs w:val="28"/>
          <w:u w:val="single"/>
          <w:lang w:val="uk-UA"/>
        </w:rPr>
      </w:pPr>
    </w:p>
    <w:p w:rsidR="001034F9" w:rsidRPr="002C5291" w:rsidRDefault="001034F9" w:rsidP="002C5291">
      <w:pPr>
        <w:spacing w:line="360" w:lineRule="auto"/>
        <w:ind w:firstLine="708"/>
        <w:jc w:val="both"/>
        <w:rPr>
          <w:b/>
          <w:sz w:val="28"/>
          <w:szCs w:val="28"/>
          <w:lang w:val="uk-UA"/>
        </w:rPr>
      </w:pPr>
      <w:r w:rsidRPr="002C5291">
        <w:rPr>
          <w:b/>
          <w:sz w:val="28"/>
          <w:szCs w:val="28"/>
          <w:lang w:val="uk-UA"/>
        </w:rPr>
        <w:t>3.4</w:t>
      </w:r>
      <w:r>
        <w:rPr>
          <w:b/>
          <w:sz w:val="28"/>
          <w:szCs w:val="28"/>
          <w:lang w:val="uk-UA"/>
        </w:rPr>
        <w:tab/>
      </w:r>
      <w:r w:rsidRPr="002C5291">
        <w:rPr>
          <w:b/>
          <w:sz w:val="28"/>
          <w:szCs w:val="28"/>
          <w:lang w:val="uk-UA"/>
        </w:rPr>
        <w:t xml:space="preserve"> Головні відмінності між О</w:t>
      </w:r>
      <w:r>
        <w:rPr>
          <w:b/>
          <w:sz w:val="28"/>
          <w:szCs w:val="28"/>
          <w:lang w:val="uk-UA"/>
        </w:rPr>
        <w:t>ТТ в розвинутих країнах світу і</w:t>
      </w:r>
      <w:r w:rsidRPr="002C5291">
        <w:rPr>
          <w:b/>
          <w:sz w:val="28"/>
          <w:szCs w:val="28"/>
          <w:lang w:val="uk-UA"/>
        </w:rPr>
        <w:t xml:space="preserve"> </w:t>
      </w:r>
      <w:r>
        <w:rPr>
          <w:b/>
          <w:sz w:val="28"/>
          <w:szCs w:val="28"/>
          <w:lang w:val="uk-UA"/>
        </w:rPr>
        <w:t xml:space="preserve">в </w:t>
      </w:r>
      <w:r w:rsidRPr="002C5291">
        <w:rPr>
          <w:b/>
          <w:sz w:val="28"/>
          <w:szCs w:val="28"/>
          <w:lang w:val="uk-UA"/>
        </w:rPr>
        <w:t xml:space="preserve">Україні та пропозиції щодо їх подолання </w:t>
      </w:r>
    </w:p>
    <w:p w:rsidR="001034F9" w:rsidRPr="002C5291" w:rsidRDefault="001034F9" w:rsidP="00387A0C">
      <w:pPr>
        <w:spacing w:line="360" w:lineRule="auto"/>
        <w:jc w:val="both"/>
        <w:rPr>
          <w:b/>
          <w:sz w:val="28"/>
          <w:szCs w:val="28"/>
          <w:lang w:val="uk-UA"/>
        </w:rPr>
      </w:pPr>
    </w:p>
    <w:p w:rsidR="001034F9" w:rsidRPr="007E7951" w:rsidRDefault="001034F9" w:rsidP="002C5291">
      <w:pPr>
        <w:spacing w:line="360" w:lineRule="auto"/>
        <w:ind w:firstLine="708"/>
        <w:jc w:val="both"/>
        <w:rPr>
          <w:sz w:val="28"/>
          <w:szCs w:val="28"/>
          <w:lang w:val="uk-UA"/>
        </w:rPr>
      </w:pPr>
      <w:r>
        <w:rPr>
          <w:sz w:val="28"/>
          <w:szCs w:val="28"/>
          <w:lang w:val="uk-UA"/>
        </w:rPr>
        <w:t>Шляхом порівняння з</w:t>
      </w:r>
      <w:r w:rsidRPr="002C5291">
        <w:rPr>
          <w:sz w:val="28"/>
          <w:szCs w:val="28"/>
          <w:lang w:val="uk-UA"/>
        </w:rPr>
        <w:t>’</w:t>
      </w:r>
      <w:r>
        <w:rPr>
          <w:sz w:val="28"/>
          <w:szCs w:val="28"/>
          <w:lang w:val="uk-UA"/>
        </w:rPr>
        <w:t>ясовано, що</w:t>
      </w:r>
      <w:r w:rsidRPr="007E7951">
        <w:rPr>
          <w:sz w:val="28"/>
          <w:szCs w:val="28"/>
          <w:lang w:val="uk-UA"/>
        </w:rPr>
        <w:t xml:space="preserve"> структура та функціональні обовязки фахівців ОТТ в ро</w:t>
      </w:r>
      <w:r>
        <w:rPr>
          <w:sz w:val="28"/>
          <w:szCs w:val="28"/>
          <w:lang w:val="uk-UA"/>
        </w:rPr>
        <w:t xml:space="preserve">звинутих країнах і в Україні </w:t>
      </w:r>
      <w:r w:rsidRPr="007E7951">
        <w:rPr>
          <w:sz w:val="28"/>
          <w:szCs w:val="28"/>
          <w:lang w:val="uk-UA"/>
        </w:rPr>
        <w:t>в основному співпадають. Але існують декілька принципових відмінностей в функціонуванні ОТТ в галузі МБН</w:t>
      </w:r>
      <w:r>
        <w:rPr>
          <w:sz w:val="28"/>
          <w:szCs w:val="28"/>
          <w:lang w:val="uk-UA"/>
        </w:rPr>
        <w:t>, на яких слід акцентувати увагу</w:t>
      </w:r>
      <w:r w:rsidRPr="007E7951">
        <w:rPr>
          <w:sz w:val="28"/>
          <w:szCs w:val="28"/>
          <w:lang w:val="uk-UA"/>
        </w:rPr>
        <w:t>, а саме:</w:t>
      </w:r>
    </w:p>
    <w:p w:rsidR="001034F9" w:rsidRPr="007E7951" w:rsidRDefault="001034F9" w:rsidP="00387A0C">
      <w:pPr>
        <w:spacing w:line="360" w:lineRule="auto"/>
        <w:jc w:val="both"/>
        <w:rPr>
          <w:sz w:val="28"/>
          <w:szCs w:val="28"/>
          <w:lang w:val="uk-UA"/>
        </w:rPr>
      </w:pPr>
      <w:r>
        <w:rPr>
          <w:sz w:val="28"/>
          <w:szCs w:val="28"/>
          <w:lang w:val="uk-UA"/>
        </w:rPr>
        <w:t xml:space="preserve">- </w:t>
      </w:r>
      <w:r w:rsidRPr="007E7951">
        <w:rPr>
          <w:sz w:val="28"/>
          <w:szCs w:val="28"/>
          <w:lang w:val="uk-UA"/>
        </w:rPr>
        <w:t xml:space="preserve">ОТТ в розвинутих країнах мають фонди на </w:t>
      </w:r>
      <w:r>
        <w:rPr>
          <w:sz w:val="28"/>
          <w:szCs w:val="28"/>
          <w:lang w:val="uk-UA"/>
        </w:rPr>
        <w:t>захист прав ОІВ</w:t>
      </w:r>
      <w:r w:rsidRPr="007E7951">
        <w:rPr>
          <w:sz w:val="28"/>
          <w:szCs w:val="28"/>
          <w:lang w:val="uk-UA"/>
        </w:rPr>
        <w:t xml:space="preserve"> у себе в країні так і в світі, українськ</w:t>
      </w:r>
      <w:r>
        <w:rPr>
          <w:sz w:val="28"/>
          <w:szCs w:val="28"/>
          <w:lang w:val="uk-UA"/>
        </w:rPr>
        <w:t>і</w:t>
      </w:r>
      <w:r w:rsidRPr="007E7951">
        <w:rPr>
          <w:sz w:val="28"/>
          <w:szCs w:val="28"/>
          <w:lang w:val="uk-UA"/>
        </w:rPr>
        <w:t xml:space="preserve"> ОТТ в абсолютній більшості випадків </w:t>
      </w:r>
      <w:r>
        <w:rPr>
          <w:sz w:val="28"/>
          <w:szCs w:val="28"/>
          <w:lang w:val="uk-UA"/>
        </w:rPr>
        <w:t>мають фінансову можливість</w:t>
      </w:r>
      <w:r w:rsidRPr="007E7951">
        <w:rPr>
          <w:sz w:val="28"/>
          <w:szCs w:val="28"/>
          <w:lang w:val="uk-UA"/>
        </w:rPr>
        <w:t xml:space="preserve"> </w:t>
      </w:r>
      <w:r>
        <w:rPr>
          <w:sz w:val="28"/>
          <w:szCs w:val="28"/>
          <w:lang w:val="uk-UA"/>
        </w:rPr>
        <w:t>отримання патентів України, в результаті цього</w:t>
      </w:r>
      <w:r w:rsidRPr="007E7951">
        <w:rPr>
          <w:sz w:val="28"/>
          <w:szCs w:val="28"/>
          <w:lang w:val="uk-UA"/>
        </w:rPr>
        <w:t xml:space="preserve"> українська інноваційна </w:t>
      </w:r>
      <w:r>
        <w:rPr>
          <w:sz w:val="28"/>
          <w:szCs w:val="28"/>
          <w:lang w:val="uk-UA"/>
        </w:rPr>
        <w:t xml:space="preserve">НТР </w:t>
      </w:r>
      <w:r w:rsidRPr="007E7951">
        <w:rPr>
          <w:sz w:val="28"/>
          <w:szCs w:val="28"/>
          <w:lang w:val="uk-UA"/>
        </w:rPr>
        <w:t xml:space="preserve">може бути цікавою тільки </w:t>
      </w:r>
      <w:r>
        <w:rPr>
          <w:sz w:val="28"/>
          <w:szCs w:val="28"/>
          <w:lang w:val="uk-UA"/>
        </w:rPr>
        <w:t xml:space="preserve">національним </w:t>
      </w:r>
      <w:r w:rsidRPr="007E7951">
        <w:rPr>
          <w:sz w:val="28"/>
          <w:szCs w:val="28"/>
          <w:lang w:val="uk-UA"/>
        </w:rPr>
        <w:t>компаніям</w:t>
      </w:r>
      <w:r>
        <w:rPr>
          <w:sz w:val="28"/>
          <w:szCs w:val="28"/>
          <w:lang w:val="uk-UA"/>
        </w:rPr>
        <w:t xml:space="preserve">; - </w:t>
      </w:r>
      <w:r w:rsidRPr="007E7951">
        <w:rPr>
          <w:sz w:val="28"/>
          <w:szCs w:val="28"/>
          <w:lang w:val="uk-UA"/>
        </w:rPr>
        <w:t xml:space="preserve">українська фармацевтична галузь спеціалізується на виробництві генериків лікарських засобів, що пройшли клінічні </w:t>
      </w:r>
      <w:r>
        <w:rPr>
          <w:sz w:val="28"/>
          <w:szCs w:val="28"/>
          <w:lang w:val="uk-UA"/>
        </w:rPr>
        <w:t>випробування</w:t>
      </w:r>
      <w:r w:rsidRPr="007E7951">
        <w:rPr>
          <w:sz w:val="28"/>
          <w:szCs w:val="28"/>
          <w:lang w:val="uk-UA"/>
        </w:rPr>
        <w:t xml:space="preserve"> і ринкову апробацію в світі і, як правило, не інвестує у доведення до ринку (</w:t>
      </w:r>
      <w:r>
        <w:rPr>
          <w:sz w:val="28"/>
          <w:szCs w:val="28"/>
          <w:lang w:val="uk-UA"/>
        </w:rPr>
        <w:t xml:space="preserve">модифікація лабораторних зразків, </w:t>
      </w:r>
      <w:r w:rsidRPr="007E7951">
        <w:rPr>
          <w:sz w:val="28"/>
          <w:szCs w:val="28"/>
          <w:lang w:val="uk-UA"/>
        </w:rPr>
        <w:t>п</w:t>
      </w:r>
      <w:r>
        <w:rPr>
          <w:sz w:val="28"/>
          <w:szCs w:val="28"/>
          <w:lang w:val="uk-UA"/>
        </w:rPr>
        <w:t>роведення клінічних випроб</w:t>
      </w:r>
      <w:r w:rsidRPr="007E7951">
        <w:rPr>
          <w:sz w:val="28"/>
          <w:szCs w:val="28"/>
          <w:lang w:val="uk-UA"/>
        </w:rPr>
        <w:t xml:space="preserve">увань та отримання дозволів) ОІВ </w:t>
      </w:r>
      <w:r>
        <w:rPr>
          <w:sz w:val="28"/>
          <w:szCs w:val="28"/>
          <w:lang w:val="uk-UA"/>
        </w:rPr>
        <w:t>національних вчених, наслідком чого є</w:t>
      </w:r>
      <w:r w:rsidRPr="007E7951">
        <w:rPr>
          <w:sz w:val="28"/>
          <w:szCs w:val="28"/>
          <w:lang w:val="uk-UA"/>
        </w:rPr>
        <w:t xml:space="preserve"> необхідн</w:t>
      </w:r>
      <w:r>
        <w:rPr>
          <w:sz w:val="28"/>
          <w:szCs w:val="28"/>
          <w:lang w:val="uk-UA"/>
        </w:rPr>
        <w:t>ість</w:t>
      </w:r>
      <w:r w:rsidRPr="007E7951">
        <w:rPr>
          <w:sz w:val="28"/>
          <w:szCs w:val="28"/>
          <w:lang w:val="uk-UA"/>
        </w:rPr>
        <w:t xml:space="preserve"> пошуку потенційних ліцензіатів та </w:t>
      </w:r>
      <w:r>
        <w:rPr>
          <w:sz w:val="28"/>
          <w:szCs w:val="28"/>
          <w:lang w:val="uk-UA"/>
        </w:rPr>
        <w:t xml:space="preserve">закордонних </w:t>
      </w:r>
      <w:r w:rsidRPr="007E7951">
        <w:rPr>
          <w:sz w:val="28"/>
          <w:szCs w:val="28"/>
          <w:lang w:val="uk-UA"/>
        </w:rPr>
        <w:t>інвесторів, що</w:t>
      </w:r>
      <w:r>
        <w:rPr>
          <w:sz w:val="28"/>
          <w:szCs w:val="28"/>
          <w:lang w:val="uk-UA"/>
        </w:rPr>
        <w:t>,</w:t>
      </w:r>
      <w:r w:rsidRPr="007E7951">
        <w:rPr>
          <w:sz w:val="28"/>
          <w:szCs w:val="28"/>
          <w:lang w:val="uk-UA"/>
        </w:rPr>
        <w:t xml:space="preserve"> в свою чергу</w:t>
      </w:r>
      <w:r>
        <w:rPr>
          <w:sz w:val="28"/>
          <w:szCs w:val="28"/>
          <w:lang w:val="uk-UA"/>
        </w:rPr>
        <w:t>,</w:t>
      </w:r>
      <w:r w:rsidRPr="007E7951">
        <w:rPr>
          <w:sz w:val="28"/>
          <w:szCs w:val="28"/>
          <w:lang w:val="uk-UA"/>
        </w:rPr>
        <w:t xml:space="preserve"> потребує в більшості випадків наявності поданої заявки </w:t>
      </w:r>
      <w:r w:rsidRPr="007E7951">
        <w:rPr>
          <w:sz w:val="28"/>
          <w:szCs w:val="28"/>
          <w:lang w:val="en-US"/>
        </w:rPr>
        <w:t>PCT</w:t>
      </w:r>
      <w:r>
        <w:rPr>
          <w:sz w:val="28"/>
          <w:szCs w:val="28"/>
          <w:lang w:val="uk-UA"/>
        </w:rPr>
        <w:t>;</w:t>
      </w:r>
      <w:r w:rsidRPr="007E7951">
        <w:rPr>
          <w:sz w:val="28"/>
          <w:szCs w:val="28"/>
          <w:lang w:val="uk-UA"/>
        </w:rPr>
        <w:t xml:space="preserve"> </w:t>
      </w:r>
      <w:r>
        <w:rPr>
          <w:sz w:val="28"/>
          <w:szCs w:val="28"/>
          <w:lang w:val="uk-UA"/>
        </w:rPr>
        <w:t>-</w:t>
      </w:r>
      <w:r w:rsidRPr="007E7951">
        <w:rPr>
          <w:sz w:val="28"/>
          <w:szCs w:val="28"/>
          <w:lang w:val="uk-UA"/>
        </w:rPr>
        <w:t xml:space="preserve"> н</w:t>
      </w:r>
      <w:r>
        <w:rPr>
          <w:sz w:val="28"/>
          <w:szCs w:val="28"/>
          <w:lang w:val="uk-UA"/>
        </w:rPr>
        <w:t xml:space="preserve">апрацювання ділових зв’язків з </w:t>
      </w:r>
      <w:r w:rsidRPr="007E7951">
        <w:rPr>
          <w:sz w:val="28"/>
          <w:szCs w:val="28"/>
          <w:lang w:val="uk-UA"/>
        </w:rPr>
        <w:t xml:space="preserve">потенційними </w:t>
      </w:r>
      <w:r>
        <w:rPr>
          <w:sz w:val="28"/>
          <w:szCs w:val="28"/>
          <w:lang w:val="uk-UA"/>
        </w:rPr>
        <w:t xml:space="preserve">закордонними </w:t>
      </w:r>
      <w:r w:rsidRPr="007E7951">
        <w:rPr>
          <w:sz w:val="28"/>
          <w:szCs w:val="28"/>
          <w:lang w:val="uk-UA"/>
        </w:rPr>
        <w:t xml:space="preserve">ліцензіатами та інвесторами </w:t>
      </w:r>
      <w:r>
        <w:rPr>
          <w:sz w:val="28"/>
          <w:szCs w:val="28"/>
          <w:lang w:val="uk-UA"/>
        </w:rPr>
        <w:t>потре</w:t>
      </w:r>
      <w:r w:rsidRPr="007E7951">
        <w:rPr>
          <w:sz w:val="28"/>
          <w:szCs w:val="28"/>
          <w:lang w:val="uk-UA"/>
        </w:rPr>
        <w:t>б</w:t>
      </w:r>
      <w:r>
        <w:rPr>
          <w:sz w:val="28"/>
          <w:szCs w:val="28"/>
          <w:lang w:val="uk-UA"/>
        </w:rPr>
        <w:t>ує</w:t>
      </w:r>
      <w:r w:rsidRPr="007E7951">
        <w:rPr>
          <w:sz w:val="28"/>
          <w:szCs w:val="28"/>
          <w:lang w:val="uk-UA"/>
        </w:rPr>
        <w:t xml:space="preserve"> бюджет</w:t>
      </w:r>
      <w:r>
        <w:rPr>
          <w:sz w:val="28"/>
          <w:szCs w:val="28"/>
          <w:lang w:val="uk-UA"/>
        </w:rPr>
        <w:t>у</w:t>
      </w:r>
      <w:r w:rsidRPr="007E7951">
        <w:rPr>
          <w:sz w:val="28"/>
          <w:szCs w:val="28"/>
          <w:lang w:val="uk-UA"/>
        </w:rPr>
        <w:t xml:space="preserve"> на </w:t>
      </w:r>
      <w:r>
        <w:rPr>
          <w:sz w:val="28"/>
          <w:szCs w:val="28"/>
          <w:lang w:val="uk-UA"/>
        </w:rPr>
        <w:t>неодноразову участь у</w:t>
      </w:r>
      <w:r w:rsidRPr="007E7951">
        <w:rPr>
          <w:sz w:val="28"/>
          <w:szCs w:val="28"/>
          <w:lang w:val="uk-UA"/>
        </w:rPr>
        <w:t xml:space="preserve"> спеціалізованих інвест-форум</w:t>
      </w:r>
      <w:r>
        <w:rPr>
          <w:sz w:val="28"/>
          <w:szCs w:val="28"/>
          <w:lang w:val="uk-UA"/>
        </w:rPr>
        <w:t>ах</w:t>
      </w:r>
      <w:r w:rsidRPr="007E7951">
        <w:rPr>
          <w:sz w:val="28"/>
          <w:szCs w:val="28"/>
          <w:lang w:val="uk-UA"/>
        </w:rPr>
        <w:t xml:space="preserve"> та конференці</w:t>
      </w:r>
      <w:r>
        <w:rPr>
          <w:sz w:val="28"/>
          <w:szCs w:val="28"/>
          <w:lang w:val="uk-UA"/>
        </w:rPr>
        <w:t>ях</w:t>
      </w:r>
      <w:r w:rsidRPr="007E7951">
        <w:rPr>
          <w:sz w:val="28"/>
          <w:szCs w:val="28"/>
          <w:lang w:val="uk-UA"/>
        </w:rPr>
        <w:t xml:space="preserve"> за кордоном</w:t>
      </w:r>
      <w:r>
        <w:rPr>
          <w:sz w:val="28"/>
          <w:szCs w:val="28"/>
          <w:lang w:val="uk-UA"/>
        </w:rPr>
        <w:t>; - п</w:t>
      </w:r>
      <w:r w:rsidRPr="007E7951">
        <w:rPr>
          <w:sz w:val="28"/>
          <w:szCs w:val="28"/>
          <w:lang w:val="uk-UA"/>
        </w:rPr>
        <w:t>ідвищення бюджету</w:t>
      </w:r>
      <w:r>
        <w:rPr>
          <w:sz w:val="28"/>
          <w:szCs w:val="28"/>
          <w:lang w:val="uk-UA"/>
        </w:rPr>
        <w:t xml:space="preserve">, а, отже, і </w:t>
      </w:r>
      <w:r w:rsidRPr="007E7951">
        <w:rPr>
          <w:sz w:val="28"/>
          <w:szCs w:val="28"/>
          <w:lang w:val="uk-UA"/>
        </w:rPr>
        <w:t xml:space="preserve">можливостей виконання </w:t>
      </w:r>
      <w:r>
        <w:rPr>
          <w:sz w:val="28"/>
          <w:szCs w:val="28"/>
          <w:lang w:val="uk-UA"/>
        </w:rPr>
        <w:t>попередніх завдань</w:t>
      </w:r>
      <w:r w:rsidRPr="007E7951">
        <w:rPr>
          <w:sz w:val="28"/>
          <w:szCs w:val="28"/>
          <w:lang w:val="uk-UA"/>
        </w:rPr>
        <w:t xml:space="preserve"> може бути досягнуто шляхом об’єднання бюджетів низк</w:t>
      </w:r>
      <w:r>
        <w:rPr>
          <w:sz w:val="28"/>
          <w:szCs w:val="28"/>
          <w:lang w:val="uk-UA"/>
        </w:rPr>
        <w:t>и НУ чи ВНЗ подібного профілю (</w:t>
      </w:r>
      <w:r w:rsidRPr="007E7951">
        <w:rPr>
          <w:sz w:val="28"/>
          <w:szCs w:val="28"/>
          <w:lang w:val="uk-UA"/>
        </w:rPr>
        <w:t>наприклад</w:t>
      </w:r>
      <w:r>
        <w:rPr>
          <w:sz w:val="28"/>
          <w:szCs w:val="28"/>
          <w:lang w:val="uk-UA"/>
        </w:rPr>
        <w:t>,</w:t>
      </w:r>
      <w:r w:rsidRPr="007E7951">
        <w:rPr>
          <w:sz w:val="28"/>
          <w:szCs w:val="28"/>
          <w:lang w:val="uk-UA"/>
        </w:rPr>
        <w:t xml:space="preserve"> в галузі МБН можуть бути ОТТ </w:t>
      </w:r>
      <w:r>
        <w:rPr>
          <w:sz w:val="28"/>
          <w:szCs w:val="28"/>
          <w:lang w:val="uk-UA"/>
        </w:rPr>
        <w:t>з</w:t>
      </w:r>
      <w:r w:rsidRPr="007E7951">
        <w:rPr>
          <w:sz w:val="28"/>
          <w:szCs w:val="28"/>
          <w:lang w:val="uk-UA"/>
        </w:rPr>
        <w:t xml:space="preserve"> НУ "</w:t>
      </w:r>
      <w:hyperlink r:id="rId9" w:history="1">
        <w:r w:rsidRPr="007E7951">
          <w:rPr>
            <w:rStyle w:val="Hyperlink"/>
            <w:color w:val="000000"/>
            <w:sz w:val="28"/>
            <w:szCs w:val="28"/>
            <w:u w:val="none"/>
            <w:lang w:val="uk-UA"/>
          </w:rPr>
          <w:t>Відділення біохімії, фізіології і молекулярної біології</w:t>
        </w:r>
      </w:hyperlink>
      <w:r w:rsidRPr="007E7951">
        <w:rPr>
          <w:sz w:val="28"/>
          <w:szCs w:val="28"/>
          <w:lang w:val="uk-UA"/>
        </w:rPr>
        <w:t>" НАНУ</w:t>
      </w:r>
      <w:r w:rsidRPr="007E7951">
        <w:rPr>
          <w:lang w:val="uk-UA"/>
        </w:rPr>
        <w:t xml:space="preserve"> </w:t>
      </w:r>
      <w:r>
        <w:rPr>
          <w:sz w:val="28"/>
          <w:szCs w:val="28"/>
          <w:lang w:val="uk-UA"/>
        </w:rPr>
        <w:t>чи низки інститутів НАМНУ); - оптимальною також виглядає</w:t>
      </w:r>
      <w:r w:rsidRPr="007E7951">
        <w:rPr>
          <w:sz w:val="28"/>
          <w:szCs w:val="28"/>
          <w:lang w:val="uk-UA"/>
        </w:rPr>
        <w:t xml:space="preserve"> можливість при плануванні </w:t>
      </w:r>
      <w:r>
        <w:rPr>
          <w:sz w:val="28"/>
          <w:szCs w:val="28"/>
          <w:lang w:val="uk-UA"/>
        </w:rPr>
        <w:t xml:space="preserve">НДР </w:t>
      </w:r>
      <w:r w:rsidRPr="007E7951">
        <w:rPr>
          <w:sz w:val="28"/>
          <w:szCs w:val="28"/>
          <w:lang w:val="uk-UA"/>
        </w:rPr>
        <w:t xml:space="preserve">в НАНУ та ВНЗ МОН України закладати витрати на </w:t>
      </w:r>
      <w:r>
        <w:rPr>
          <w:sz w:val="28"/>
          <w:szCs w:val="28"/>
          <w:lang w:val="uk-UA"/>
        </w:rPr>
        <w:t xml:space="preserve">подання </w:t>
      </w:r>
      <w:r w:rsidRPr="007E7951">
        <w:rPr>
          <w:sz w:val="28"/>
          <w:szCs w:val="28"/>
          <w:lang w:val="uk-UA"/>
        </w:rPr>
        <w:t xml:space="preserve">заявок РСТ та участь у таких науково-інвестиційних форумах як, наприклад, </w:t>
      </w:r>
      <w:r w:rsidRPr="007E7951">
        <w:rPr>
          <w:sz w:val="28"/>
          <w:szCs w:val="28"/>
          <w:lang w:val="en-US"/>
        </w:rPr>
        <w:t>BIO</w:t>
      </w:r>
      <w:r w:rsidRPr="007E7951">
        <w:rPr>
          <w:sz w:val="28"/>
          <w:szCs w:val="28"/>
          <w:lang w:val="uk-UA"/>
        </w:rPr>
        <w:t xml:space="preserve"> (США) та </w:t>
      </w:r>
      <w:r w:rsidRPr="007E7951">
        <w:rPr>
          <w:sz w:val="28"/>
          <w:szCs w:val="28"/>
          <w:lang w:val="en-US"/>
        </w:rPr>
        <w:t>Bio</w:t>
      </w:r>
      <w:r w:rsidRPr="007E7951">
        <w:rPr>
          <w:sz w:val="28"/>
          <w:szCs w:val="28"/>
          <w:lang w:val="uk-UA"/>
        </w:rPr>
        <w:t>-</w:t>
      </w:r>
      <w:r w:rsidRPr="007E7951">
        <w:rPr>
          <w:sz w:val="28"/>
          <w:szCs w:val="28"/>
          <w:lang w:val="en-US"/>
        </w:rPr>
        <w:t>Fit</w:t>
      </w:r>
      <w:r>
        <w:rPr>
          <w:sz w:val="28"/>
          <w:szCs w:val="28"/>
          <w:lang w:val="uk-UA"/>
        </w:rPr>
        <w:t xml:space="preserve"> (ЄС), д</w:t>
      </w:r>
      <w:r w:rsidRPr="007E7951">
        <w:rPr>
          <w:sz w:val="28"/>
          <w:szCs w:val="28"/>
          <w:lang w:val="uk-UA"/>
        </w:rPr>
        <w:t>одаткове наповнення бюджету ОТТ мож</w:t>
      </w:r>
      <w:r>
        <w:rPr>
          <w:sz w:val="28"/>
          <w:szCs w:val="28"/>
          <w:lang w:val="uk-UA"/>
        </w:rPr>
        <w:t>ливе</w:t>
      </w:r>
      <w:r w:rsidRPr="007E7951">
        <w:rPr>
          <w:sz w:val="28"/>
          <w:szCs w:val="28"/>
          <w:lang w:val="uk-UA"/>
        </w:rPr>
        <w:t xml:space="preserve"> за рахунок проведення тренінгів з питань ТТ, консалтингу</w:t>
      </w:r>
      <w:r>
        <w:rPr>
          <w:sz w:val="28"/>
          <w:szCs w:val="28"/>
          <w:lang w:val="uk-UA"/>
        </w:rPr>
        <w:t xml:space="preserve"> тощо.</w:t>
      </w:r>
    </w:p>
    <w:p w:rsidR="001034F9" w:rsidRPr="007E7951" w:rsidRDefault="001034F9" w:rsidP="00387A0C">
      <w:pPr>
        <w:spacing w:line="360" w:lineRule="auto"/>
        <w:jc w:val="both"/>
        <w:rPr>
          <w:b/>
          <w:sz w:val="28"/>
          <w:szCs w:val="28"/>
          <w:u w:val="single"/>
          <w:lang w:val="uk-UA"/>
        </w:rPr>
      </w:pPr>
    </w:p>
    <w:p w:rsidR="001034F9" w:rsidRPr="00F40AD3" w:rsidRDefault="001034F9" w:rsidP="00F40AD3">
      <w:pPr>
        <w:spacing w:line="360" w:lineRule="auto"/>
        <w:ind w:firstLine="708"/>
        <w:jc w:val="both"/>
        <w:rPr>
          <w:rStyle w:val="apple-style-span"/>
          <w:b/>
          <w:sz w:val="28"/>
          <w:szCs w:val="28"/>
          <w:lang w:val="uk-UA"/>
        </w:rPr>
      </w:pPr>
      <w:r>
        <w:rPr>
          <w:b/>
          <w:sz w:val="28"/>
          <w:szCs w:val="28"/>
          <w:lang w:val="uk-UA"/>
        </w:rPr>
        <w:t>3.5</w:t>
      </w:r>
      <w:r>
        <w:rPr>
          <w:b/>
          <w:sz w:val="28"/>
          <w:szCs w:val="28"/>
          <w:lang w:val="uk-UA"/>
        </w:rPr>
        <w:tab/>
      </w:r>
      <w:r w:rsidRPr="00F40AD3">
        <w:rPr>
          <w:b/>
          <w:sz w:val="28"/>
          <w:szCs w:val="28"/>
          <w:lang w:val="uk-UA"/>
        </w:rPr>
        <w:t xml:space="preserve"> Моніторинг та оцінювання </w:t>
      </w:r>
      <w:r w:rsidRPr="00F40AD3">
        <w:rPr>
          <w:rStyle w:val="apple-style-span"/>
          <w:b/>
          <w:sz w:val="28"/>
          <w:szCs w:val="28"/>
          <w:lang w:val="uk-UA"/>
        </w:rPr>
        <w:t>діяльності ОТТ</w:t>
      </w:r>
    </w:p>
    <w:p w:rsidR="001034F9" w:rsidRPr="007E7951" w:rsidRDefault="001034F9" w:rsidP="00387A0C">
      <w:pPr>
        <w:spacing w:line="360" w:lineRule="auto"/>
        <w:jc w:val="both"/>
        <w:rPr>
          <w:rStyle w:val="apple-style-span"/>
          <w:b/>
          <w:sz w:val="28"/>
          <w:szCs w:val="28"/>
          <w:u w:val="single"/>
          <w:lang w:val="uk-UA"/>
        </w:rPr>
      </w:pPr>
    </w:p>
    <w:p w:rsidR="001034F9" w:rsidRPr="007E7951" w:rsidRDefault="001034F9" w:rsidP="00387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uk-UA"/>
        </w:rPr>
      </w:pPr>
      <w:r w:rsidRPr="007E7951">
        <w:rPr>
          <w:rStyle w:val="apple-style-span"/>
          <w:sz w:val="28"/>
          <w:szCs w:val="28"/>
          <w:lang w:val="uk-UA"/>
        </w:rPr>
        <w:t xml:space="preserve">Оцінювання діяльності </w:t>
      </w:r>
      <w:r>
        <w:rPr>
          <w:rStyle w:val="apple-style-span"/>
          <w:sz w:val="28"/>
          <w:szCs w:val="28"/>
          <w:lang w:val="uk-UA"/>
        </w:rPr>
        <w:t>ОТТ</w:t>
      </w:r>
      <w:r w:rsidRPr="007E7951">
        <w:rPr>
          <w:rStyle w:val="apple-style-span"/>
          <w:sz w:val="28"/>
          <w:szCs w:val="28"/>
          <w:lang w:val="uk-UA"/>
        </w:rPr>
        <w:t xml:space="preserve"> може здійснюватися за допомогою </w:t>
      </w:r>
      <w:r w:rsidRPr="00584D89">
        <w:rPr>
          <w:rStyle w:val="apple-style-span"/>
          <w:sz w:val="28"/>
          <w:szCs w:val="28"/>
          <w:lang w:val="uk-UA"/>
        </w:rPr>
        <w:t>так</w:t>
      </w:r>
      <w:r w:rsidRPr="007E7951">
        <w:rPr>
          <w:rStyle w:val="apple-style-span"/>
          <w:sz w:val="28"/>
          <w:szCs w:val="28"/>
          <w:lang w:val="uk-UA"/>
        </w:rPr>
        <w:t>их</w:t>
      </w:r>
      <w:r w:rsidRPr="00584D89">
        <w:rPr>
          <w:rStyle w:val="apple-style-span"/>
          <w:sz w:val="28"/>
          <w:szCs w:val="28"/>
          <w:lang w:val="uk-UA"/>
        </w:rPr>
        <w:t xml:space="preserve"> </w:t>
      </w:r>
      <w:r w:rsidRPr="007E7951">
        <w:rPr>
          <w:rStyle w:val="apple-style-span"/>
          <w:sz w:val="28"/>
          <w:szCs w:val="28"/>
          <w:lang w:val="uk-UA"/>
        </w:rPr>
        <w:t>показників</w:t>
      </w:r>
      <w:r w:rsidRPr="00584D89">
        <w:rPr>
          <w:rStyle w:val="apple-style-span"/>
          <w:sz w:val="28"/>
          <w:szCs w:val="28"/>
          <w:lang w:val="uk-UA"/>
        </w:rPr>
        <w:t>:</w:t>
      </w:r>
      <w:r>
        <w:rPr>
          <w:rStyle w:val="apple-style-span"/>
          <w:sz w:val="28"/>
          <w:szCs w:val="28"/>
          <w:lang w:val="uk-UA"/>
        </w:rPr>
        <w:t xml:space="preserve"> </w:t>
      </w:r>
      <w:r w:rsidRPr="00584D89">
        <w:rPr>
          <w:rStyle w:val="apple-style-span"/>
          <w:sz w:val="28"/>
          <w:szCs w:val="28"/>
          <w:lang w:val="uk-UA"/>
        </w:rPr>
        <w:t>-</w:t>
      </w:r>
      <w:r w:rsidRPr="007E7951">
        <w:rPr>
          <w:rStyle w:val="apple-style-span"/>
          <w:sz w:val="28"/>
          <w:szCs w:val="28"/>
          <w:lang w:val="uk-UA"/>
        </w:rPr>
        <w:t xml:space="preserve"> загальний об’єм отрима</w:t>
      </w:r>
      <w:r w:rsidRPr="00584D89">
        <w:rPr>
          <w:rStyle w:val="apple-style-span"/>
          <w:sz w:val="28"/>
          <w:szCs w:val="28"/>
          <w:lang w:val="uk-UA"/>
        </w:rPr>
        <w:t>них інвестицій</w:t>
      </w:r>
      <w:r w:rsidRPr="00584D89">
        <w:rPr>
          <w:sz w:val="28"/>
          <w:szCs w:val="28"/>
          <w:lang w:val="uk-UA"/>
        </w:rPr>
        <w:t xml:space="preserve"> </w:t>
      </w:r>
      <w:r w:rsidRPr="007E7951">
        <w:rPr>
          <w:sz w:val="28"/>
          <w:szCs w:val="28"/>
          <w:lang w:val="uk-UA"/>
        </w:rPr>
        <w:t>за поточний період та динаміка їх росту</w:t>
      </w:r>
      <w:r w:rsidRPr="001A2D6D">
        <w:rPr>
          <w:rStyle w:val="apple-style-span"/>
          <w:sz w:val="28"/>
          <w:szCs w:val="28"/>
          <w:lang w:val="uk-UA"/>
        </w:rPr>
        <w:t>;</w:t>
      </w:r>
      <w:r>
        <w:rPr>
          <w:rStyle w:val="apple-style-span"/>
          <w:sz w:val="28"/>
          <w:szCs w:val="28"/>
          <w:lang w:val="uk-UA"/>
        </w:rPr>
        <w:t xml:space="preserve"> - </w:t>
      </w:r>
      <w:r w:rsidRPr="007E7951">
        <w:rPr>
          <w:rStyle w:val="apple-style-span"/>
          <w:sz w:val="28"/>
          <w:szCs w:val="28"/>
          <w:lang w:val="uk-UA"/>
        </w:rPr>
        <w:t>кількість підписаних договорів ліцензування чи інших договорів ТТ (таких як про виконання НДР на замовлення чи проведення спільних досліджень) та динаміка їх росту;</w:t>
      </w:r>
      <w:r>
        <w:rPr>
          <w:rStyle w:val="apple-style-span"/>
          <w:sz w:val="28"/>
          <w:szCs w:val="28"/>
          <w:lang w:val="uk-UA"/>
        </w:rPr>
        <w:t xml:space="preserve"> - </w:t>
      </w:r>
      <w:r w:rsidRPr="007E7951">
        <w:rPr>
          <w:rStyle w:val="apple-style-span"/>
          <w:sz w:val="28"/>
          <w:szCs w:val="28"/>
          <w:lang w:val="uk-UA"/>
        </w:rPr>
        <w:t xml:space="preserve">отримані </w:t>
      </w:r>
      <w:r w:rsidRPr="001A2D6D">
        <w:rPr>
          <w:rStyle w:val="apple-style-span"/>
          <w:sz w:val="28"/>
          <w:szCs w:val="28"/>
          <w:lang w:val="uk-UA"/>
        </w:rPr>
        <w:t>доходи</w:t>
      </w:r>
      <w:r w:rsidRPr="007E7951">
        <w:rPr>
          <w:rStyle w:val="apple-style-span"/>
          <w:sz w:val="28"/>
          <w:szCs w:val="28"/>
          <w:lang w:val="uk-UA"/>
        </w:rPr>
        <w:t xml:space="preserve"> від ліцензування, створених стартапів</w:t>
      </w:r>
      <w:r>
        <w:rPr>
          <w:rStyle w:val="apple-style-span"/>
          <w:sz w:val="28"/>
          <w:szCs w:val="28"/>
          <w:lang w:val="uk-UA"/>
        </w:rPr>
        <w:t xml:space="preserve"> чи виконання НДР на замовлення</w:t>
      </w:r>
      <w:r w:rsidRPr="001A2D6D">
        <w:rPr>
          <w:rStyle w:val="apple-style-span"/>
          <w:sz w:val="28"/>
          <w:szCs w:val="28"/>
          <w:lang w:val="uk-UA"/>
        </w:rPr>
        <w:t>;</w:t>
      </w:r>
      <w:r w:rsidRPr="001A2D6D">
        <w:rPr>
          <w:sz w:val="28"/>
          <w:szCs w:val="28"/>
          <w:lang w:val="uk-UA"/>
        </w:rPr>
        <w:t xml:space="preserve"> </w:t>
      </w:r>
      <w:r w:rsidRPr="001A2D6D">
        <w:rPr>
          <w:rStyle w:val="apple-style-span"/>
          <w:sz w:val="28"/>
          <w:szCs w:val="28"/>
          <w:lang w:val="uk-UA"/>
        </w:rPr>
        <w:t xml:space="preserve">- загальна кількість </w:t>
      </w:r>
      <w:r w:rsidRPr="007E7951">
        <w:rPr>
          <w:rStyle w:val="apple-style-span"/>
          <w:sz w:val="28"/>
          <w:szCs w:val="28"/>
          <w:lang w:val="uk-UA"/>
        </w:rPr>
        <w:t>партнерів</w:t>
      </w:r>
      <w:r w:rsidRPr="001A2D6D">
        <w:rPr>
          <w:rStyle w:val="apple-style-span"/>
          <w:sz w:val="28"/>
          <w:szCs w:val="28"/>
          <w:lang w:val="uk-UA"/>
        </w:rPr>
        <w:t xml:space="preserve"> та кількість нових зверн</w:t>
      </w:r>
      <w:r w:rsidRPr="007E7951">
        <w:rPr>
          <w:rStyle w:val="apple-style-span"/>
          <w:sz w:val="28"/>
          <w:szCs w:val="28"/>
          <w:lang w:val="uk-UA"/>
        </w:rPr>
        <w:t>ень</w:t>
      </w:r>
      <w:r w:rsidRPr="001A2D6D">
        <w:rPr>
          <w:rStyle w:val="apple-style-span"/>
          <w:sz w:val="28"/>
          <w:szCs w:val="28"/>
          <w:lang w:val="uk-UA"/>
        </w:rPr>
        <w:t xml:space="preserve"> до </w:t>
      </w:r>
      <w:r w:rsidRPr="007E7951">
        <w:rPr>
          <w:rStyle w:val="apple-style-span"/>
          <w:sz w:val="28"/>
          <w:szCs w:val="28"/>
          <w:lang w:val="uk-UA"/>
        </w:rPr>
        <w:t>О</w:t>
      </w:r>
      <w:r w:rsidRPr="001A2D6D">
        <w:rPr>
          <w:rStyle w:val="apple-style-span"/>
          <w:sz w:val="28"/>
          <w:szCs w:val="28"/>
          <w:lang w:val="uk-UA"/>
        </w:rPr>
        <w:t>ТТ</w:t>
      </w:r>
      <w:r>
        <w:rPr>
          <w:rStyle w:val="apple-style-span"/>
          <w:sz w:val="28"/>
          <w:szCs w:val="28"/>
          <w:lang w:val="uk-UA"/>
        </w:rPr>
        <w:t>;</w:t>
      </w:r>
      <w:r w:rsidRPr="007E7951">
        <w:rPr>
          <w:sz w:val="28"/>
          <w:szCs w:val="28"/>
          <w:lang w:val="uk-UA"/>
        </w:rPr>
        <w:t>- кількість створених нових робочих місць в регіоні чи країні</w:t>
      </w:r>
      <w:r>
        <w:rPr>
          <w:sz w:val="28"/>
          <w:szCs w:val="28"/>
          <w:lang w:val="uk-UA"/>
        </w:rPr>
        <w:t xml:space="preserve">; </w:t>
      </w:r>
      <w:r w:rsidRPr="007E7951">
        <w:rPr>
          <w:sz w:val="28"/>
          <w:szCs w:val="28"/>
          <w:lang w:val="uk-UA"/>
        </w:rPr>
        <w:t>- кількість проведених заходів (зустрічей та конференцій для потенційних інвесторів, виставок тощо)</w:t>
      </w:r>
    </w:p>
    <w:p w:rsidR="001034F9" w:rsidRPr="007E7951" w:rsidRDefault="001034F9" w:rsidP="00387A0C">
      <w:pPr>
        <w:spacing w:line="360" w:lineRule="auto"/>
        <w:jc w:val="both"/>
        <w:rPr>
          <w:sz w:val="28"/>
          <w:szCs w:val="28"/>
          <w:lang w:val="uk-UA"/>
        </w:rPr>
      </w:pPr>
    </w:p>
    <w:p w:rsidR="001034F9" w:rsidRPr="00341A86" w:rsidRDefault="001034F9" w:rsidP="00341A86">
      <w:pPr>
        <w:spacing w:line="360" w:lineRule="auto"/>
        <w:ind w:firstLine="567"/>
        <w:jc w:val="both"/>
        <w:rPr>
          <w:b/>
          <w:sz w:val="28"/>
          <w:szCs w:val="28"/>
          <w:lang w:val="uk-UA"/>
        </w:rPr>
      </w:pPr>
      <w:r w:rsidRPr="00341A86">
        <w:rPr>
          <w:b/>
          <w:sz w:val="28"/>
          <w:szCs w:val="28"/>
          <w:lang w:val="uk-UA"/>
        </w:rPr>
        <w:t>3.6</w:t>
      </w:r>
      <w:r w:rsidRPr="00341A86">
        <w:rPr>
          <w:b/>
          <w:sz w:val="28"/>
          <w:szCs w:val="28"/>
          <w:lang w:val="uk-UA"/>
        </w:rPr>
        <w:tab/>
        <w:t xml:space="preserve">Рекомедації </w:t>
      </w:r>
    </w:p>
    <w:p w:rsidR="001034F9" w:rsidRPr="007E7951" w:rsidRDefault="001034F9" w:rsidP="00387A0C">
      <w:pPr>
        <w:spacing w:line="360" w:lineRule="auto"/>
        <w:jc w:val="both"/>
        <w:rPr>
          <w:b/>
          <w:sz w:val="28"/>
          <w:szCs w:val="28"/>
          <w:u w:val="single"/>
          <w:lang w:val="uk-UA"/>
        </w:rPr>
      </w:pPr>
    </w:p>
    <w:p w:rsidR="001034F9" w:rsidRPr="007E7951" w:rsidRDefault="001034F9" w:rsidP="00387A0C">
      <w:pPr>
        <w:spacing w:line="360" w:lineRule="auto"/>
        <w:ind w:firstLine="567"/>
        <w:jc w:val="both"/>
        <w:rPr>
          <w:b/>
          <w:sz w:val="28"/>
          <w:szCs w:val="28"/>
          <w:u w:val="single"/>
          <w:lang w:val="uk-UA"/>
        </w:rPr>
      </w:pPr>
      <w:r w:rsidRPr="007E7951">
        <w:rPr>
          <w:sz w:val="28"/>
          <w:szCs w:val="28"/>
        </w:rPr>
        <w:t>Важливою умовою забезпечення конкурентоспроможності України на світовому ринку технологій є, по-перше, врегулювання питань, пов’язаних із реалізацією Закону України «Про де</w:t>
      </w:r>
      <w:r w:rsidRPr="007E7951">
        <w:rPr>
          <w:sz w:val="28"/>
          <w:szCs w:val="28"/>
          <w:lang w:val="uk-UA"/>
        </w:rPr>
        <w:t>р</w:t>
      </w:r>
      <w:r w:rsidRPr="007E7951">
        <w:rPr>
          <w:sz w:val="28"/>
          <w:szCs w:val="28"/>
        </w:rPr>
        <w:t xml:space="preserve">жавне регулювання діяльності у сфері трансферу технологій»; по-друге, сприяння просуванню вітчизняних технологій на світовий ринок, включаючи стимулювання експорту наукомісткої продукції, та ліцензійних угод </w:t>
      </w:r>
      <w:r w:rsidRPr="007E7951">
        <w:rPr>
          <w:sz w:val="28"/>
          <w:szCs w:val="28"/>
          <w:lang w:val="uk-UA"/>
        </w:rPr>
        <w:t xml:space="preserve">по </w:t>
      </w:r>
      <w:r w:rsidRPr="007E7951">
        <w:rPr>
          <w:sz w:val="28"/>
          <w:szCs w:val="28"/>
        </w:rPr>
        <w:t>використанн</w:t>
      </w:r>
      <w:r w:rsidRPr="007E7951">
        <w:rPr>
          <w:sz w:val="28"/>
          <w:szCs w:val="28"/>
          <w:lang w:val="uk-UA"/>
        </w:rPr>
        <w:t>ю</w:t>
      </w:r>
      <w:r w:rsidRPr="007E7951">
        <w:rPr>
          <w:sz w:val="28"/>
          <w:szCs w:val="28"/>
        </w:rPr>
        <w:t xml:space="preserve"> прав на </w:t>
      </w:r>
      <w:r w:rsidRPr="007E7951">
        <w:rPr>
          <w:sz w:val="28"/>
          <w:szCs w:val="28"/>
          <w:lang w:val="uk-UA"/>
        </w:rPr>
        <w:t>ОІВ</w:t>
      </w:r>
      <w:r w:rsidRPr="007E7951">
        <w:rPr>
          <w:sz w:val="28"/>
          <w:szCs w:val="28"/>
        </w:rPr>
        <w:t>.</w:t>
      </w:r>
    </w:p>
    <w:p w:rsidR="001034F9" w:rsidRPr="007E7951" w:rsidRDefault="001034F9" w:rsidP="00341A86">
      <w:pPr>
        <w:spacing w:line="360" w:lineRule="auto"/>
        <w:jc w:val="both"/>
        <w:rPr>
          <w:sz w:val="28"/>
          <w:szCs w:val="28"/>
          <w:lang w:val="uk-UA"/>
        </w:rPr>
      </w:pPr>
      <w:r w:rsidRPr="007E7951">
        <w:rPr>
          <w:sz w:val="28"/>
          <w:szCs w:val="28"/>
          <w:lang w:val="uk-UA"/>
        </w:rPr>
        <w:t xml:space="preserve">Керівництву </w:t>
      </w:r>
      <w:r>
        <w:rPr>
          <w:sz w:val="28"/>
          <w:szCs w:val="28"/>
          <w:lang w:val="uk-UA"/>
        </w:rPr>
        <w:t>НУ</w:t>
      </w:r>
      <w:r w:rsidRPr="007E7951">
        <w:rPr>
          <w:sz w:val="28"/>
          <w:szCs w:val="28"/>
          <w:lang w:val="uk-UA"/>
        </w:rPr>
        <w:t xml:space="preserve"> </w:t>
      </w:r>
      <w:r>
        <w:rPr>
          <w:sz w:val="28"/>
          <w:szCs w:val="28"/>
          <w:lang w:val="uk-UA"/>
        </w:rPr>
        <w:t xml:space="preserve">в </w:t>
      </w:r>
      <w:r w:rsidRPr="007E7951">
        <w:rPr>
          <w:sz w:val="28"/>
          <w:szCs w:val="28"/>
          <w:lang w:val="uk-UA"/>
        </w:rPr>
        <w:t>Україн</w:t>
      </w:r>
      <w:r>
        <w:rPr>
          <w:sz w:val="28"/>
          <w:szCs w:val="28"/>
          <w:lang w:val="uk-UA"/>
        </w:rPr>
        <w:t>і</w:t>
      </w:r>
      <w:r w:rsidRPr="007E7951">
        <w:rPr>
          <w:sz w:val="28"/>
          <w:szCs w:val="28"/>
          <w:lang w:val="uk-UA"/>
        </w:rPr>
        <w:t xml:space="preserve"> у своїх очікуваннях </w:t>
      </w:r>
      <w:r>
        <w:rPr>
          <w:sz w:val="28"/>
          <w:szCs w:val="28"/>
          <w:lang w:val="uk-UA"/>
        </w:rPr>
        <w:t xml:space="preserve">необхідно </w:t>
      </w:r>
      <w:r w:rsidRPr="007E7951">
        <w:rPr>
          <w:sz w:val="28"/>
          <w:szCs w:val="28"/>
          <w:lang w:val="uk-UA"/>
        </w:rPr>
        <w:t xml:space="preserve">враховувати як вищенаведену статистику </w:t>
      </w:r>
      <w:r>
        <w:rPr>
          <w:sz w:val="28"/>
          <w:szCs w:val="28"/>
          <w:lang w:val="uk-UA"/>
        </w:rPr>
        <w:t xml:space="preserve">щодо результатів </w:t>
      </w:r>
      <w:r w:rsidRPr="007E7951">
        <w:rPr>
          <w:sz w:val="28"/>
          <w:szCs w:val="28"/>
          <w:lang w:val="uk-UA"/>
        </w:rPr>
        <w:t xml:space="preserve">роботи </w:t>
      </w:r>
      <w:r>
        <w:rPr>
          <w:sz w:val="28"/>
          <w:szCs w:val="28"/>
          <w:lang w:val="uk-UA"/>
        </w:rPr>
        <w:t xml:space="preserve">і досягнень </w:t>
      </w:r>
      <w:r w:rsidRPr="007E7951">
        <w:rPr>
          <w:sz w:val="28"/>
          <w:szCs w:val="28"/>
          <w:lang w:val="uk-UA"/>
        </w:rPr>
        <w:t>ОТТ в розвинутих економіках світу, так і сучасні реалії стану економіки України, а саме</w:t>
      </w:r>
      <w:r>
        <w:rPr>
          <w:sz w:val="28"/>
          <w:szCs w:val="28"/>
          <w:lang w:val="uk-UA"/>
        </w:rPr>
        <w:t>,</w:t>
      </w:r>
      <w:r w:rsidRPr="007E7951">
        <w:rPr>
          <w:sz w:val="28"/>
          <w:szCs w:val="28"/>
          <w:lang w:val="uk-UA"/>
        </w:rPr>
        <w:t xml:space="preserve"> зростаючу деіндустріалізацію, відсутність матеріально</w:t>
      </w:r>
      <w:r>
        <w:rPr>
          <w:sz w:val="28"/>
          <w:szCs w:val="28"/>
          <w:lang w:val="uk-UA"/>
        </w:rPr>
        <w:t>- технічного</w:t>
      </w:r>
      <w:r w:rsidRPr="007E7951">
        <w:rPr>
          <w:sz w:val="28"/>
          <w:szCs w:val="28"/>
          <w:lang w:val="uk-UA"/>
        </w:rPr>
        <w:t xml:space="preserve"> забезпечення науки та сфери </w:t>
      </w:r>
      <w:r>
        <w:rPr>
          <w:sz w:val="28"/>
          <w:szCs w:val="28"/>
          <w:lang w:val="uk-UA"/>
        </w:rPr>
        <w:t>інноваційної діяльності тощо. В такій складній ситуаціїї м</w:t>
      </w:r>
      <w:r w:rsidRPr="007E7951">
        <w:rPr>
          <w:sz w:val="28"/>
          <w:szCs w:val="28"/>
          <w:lang w:val="uk-UA"/>
        </w:rPr>
        <w:t xml:space="preserve">енеджменту НАНУ та МОН </w:t>
      </w:r>
      <w:r>
        <w:rPr>
          <w:sz w:val="28"/>
          <w:szCs w:val="28"/>
          <w:lang w:val="uk-UA"/>
        </w:rPr>
        <w:t>важливо врахувати всі наявні економічні, фінансові, організаційні можливо</w:t>
      </w:r>
      <w:r w:rsidRPr="007E7951">
        <w:rPr>
          <w:sz w:val="28"/>
          <w:szCs w:val="28"/>
          <w:lang w:val="uk-UA"/>
        </w:rPr>
        <w:t>ст</w:t>
      </w:r>
      <w:r>
        <w:rPr>
          <w:sz w:val="28"/>
          <w:szCs w:val="28"/>
          <w:lang w:val="uk-UA"/>
        </w:rPr>
        <w:t>і та умови для</w:t>
      </w:r>
      <w:r w:rsidRPr="007E7951">
        <w:rPr>
          <w:sz w:val="28"/>
          <w:szCs w:val="28"/>
          <w:lang w:val="uk-UA"/>
        </w:rPr>
        <w:t xml:space="preserve"> створення декількох об’єднуючих ОТТ для низки </w:t>
      </w:r>
      <w:r>
        <w:rPr>
          <w:sz w:val="28"/>
          <w:szCs w:val="28"/>
          <w:lang w:val="uk-UA"/>
        </w:rPr>
        <w:t>НУ</w:t>
      </w:r>
      <w:r w:rsidRPr="007E7951">
        <w:rPr>
          <w:sz w:val="28"/>
          <w:szCs w:val="28"/>
          <w:lang w:val="uk-UA"/>
        </w:rPr>
        <w:t xml:space="preserve"> подібного профілю (наприклад, для деяких відділень НАНУ, зокрема у галузі МБН) з адекватним фінансуванням. Це </w:t>
      </w:r>
      <w:r>
        <w:rPr>
          <w:sz w:val="28"/>
          <w:szCs w:val="28"/>
          <w:lang w:val="uk-UA"/>
        </w:rPr>
        <w:t>б дозволило</w:t>
      </w:r>
      <w:r w:rsidRPr="007E7951">
        <w:rPr>
          <w:sz w:val="28"/>
          <w:szCs w:val="28"/>
          <w:lang w:val="uk-UA"/>
        </w:rPr>
        <w:t xml:space="preserve"> залучити більш</w:t>
      </w:r>
      <w:r>
        <w:rPr>
          <w:sz w:val="28"/>
          <w:szCs w:val="28"/>
          <w:lang w:val="uk-UA"/>
        </w:rPr>
        <w:t xml:space="preserve"> широке</w:t>
      </w:r>
      <w:r w:rsidRPr="007E7951">
        <w:rPr>
          <w:sz w:val="28"/>
          <w:szCs w:val="28"/>
          <w:lang w:val="uk-UA"/>
        </w:rPr>
        <w:t xml:space="preserve"> </w:t>
      </w:r>
      <w:r>
        <w:rPr>
          <w:sz w:val="28"/>
          <w:szCs w:val="28"/>
          <w:lang w:val="uk-UA"/>
        </w:rPr>
        <w:t xml:space="preserve">коло </w:t>
      </w:r>
      <w:r w:rsidRPr="007E7951">
        <w:rPr>
          <w:sz w:val="28"/>
          <w:szCs w:val="28"/>
          <w:lang w:val="uk-UA"/>
        </w:rPr>
        <w:t>професійних фахівців, розширит</w:t>
      </w:r>
      <w:r>
        <w:rPr>
          <w:sz w:val="28"/>
          <w:szCs w:val="28"/>
          <w:lang w:val="uk-UA"/>
        </w:rPr>
        <w:t>и</w:t>
      </w:r>
      <w:r w:rsidRPr="007E7951">
        <w:rPr>
          <w:sz w:val="28"/>
          <w:szCs w:val="28"/>
          <w:lang w:val="uk-UA"/>
        </w:rPr>
        <w:t xml:space="preserve"> можливості для навчання і встановлення закордон</w:t>
      </w:r>
      <w:r>
        <w:rPr>
          <w:sz w:val="28"/>
          <w:szCs w:val="28"/>
          <w:lang w:val="uk-UA"/>
        </w:rPr>
        <w:t>них</w:t>
      </w:r>
      <w:r w:rsidRPr="007E7951">
        <w:rPr>
          <w:sz w:val="28"/>
          <w:szCs w:val="28"/>
          <w:lang w:val="uk-UA"/>
        </w:rPr>
        <w:t xml:space="preserve"> контактів</w:t>
      </w:r>
      <w:r>
        <w:rPr>
          <w:sz w:val="28"/>
          <w:szCs w:val="28"/>
          <w:lang w:val="uk-UA"/>
        </w:rPr>
        <w:t>, сформувати</w:t>
      </w:r>
      <w:r w:rsidRPr="007E7951">
        <w:rPr>
          <w:sz w:val="28"/>
          <w:szCs w:val="28"/>
          <w:lang w:val="uk-UA"/>
        </w:rPr>
        <w:t xml:space="preserve"> більший патентний портфо</w:t>
      </w:r>
      <w:r>
        <w:rPr>
          <w:sz w:val="28"/>
          <w:szCs w:val="28"/>
          <w:lang w:val="uk-UA"/>
        </w:rPr>
        <w:t xml:space="preserve">ліо і бюджет для реєстрації прав на ОІВ по протоколу РСТ, </w:t>
      </w:r>
      <w:r w:rsidRPr="007E7951">
        <w:rPr>
          <w:sz w:val="28"/>
          <w:szCs w:val="28"/>
          <w:lang w:val="uk-UA"/>
        </w:rPr>
        <w:t>таким чином</w:t>
      </w:r>
      <w:r>
        <w:rPr>
          <w:sz w:val="28"/>
          <w:szCs w:val="28"/>
          <w:lang w:val="uk-UA"/>
        </w:rPr>
        <w:t>,</w:t>
      </w:r>
      <w:r w:rsidRPr="007E7951">
        <w:rPr>
          <w:sz w:val="28"/>
          <w:szCs w:val="28"/>
          <w:lang w:val="uk-UA"/>
        </w:rPr>
        <w:t xml:space="preserve"> підвищуючи кількість технологій </w:t>
      </w:r>
      <w:r>
        <w:rPr>
          <w:sz w:val="28"/>
          <w:szCs w:val="28"/>
          <w:lang w:val="uk-UA"/>
        </w:rPr>
        <w:t>з високим ступенем правової охорони і комерційної привабливості</w:t>
      </w:r>
      <w:r w:rsidRPr="007E7951">
        <w:rPr>
          <w:sz w:val="28"/>
          <w:szCs w:val="28"/>
          <w:lang w:val="uk-UA"/>
        </w:rPr>
        <w:t xml:space="preserve"> </w:t>
      </w:r>
      <w:r>
        <w:rPr>
          <w:sz w:val="28"/>
          <w:szCs w:val="28"/>
          <w:lang w:val="uk-UA"/>
        </w:rPr>
        <w:t xml:space="preserve">не тільки на території України. Від </w:t>
      </w:r>
      <w:r w:rsidRPr="007E7951">
        <w:rPr>
          <w:sz w:val="28"/>
          <w:szCs w:val="28"/>
          <w:shd w:val="clear" w:color="auto" w:fill="FFFFFF"/>
          <w:lang w:val="uk-UA"/>
        </w:rPr>
        <w:t>ефективності вирішення проблемн</w:t>
      </w:r>
      <w:r>
        <w:rPr>
          <w:sz w:val="28"/>
          <w:szCs w:val="28"/>
          <w:shd w:val="clear" w:color="auto" w:fill="FFFFFF"/>
          <w:lang w:val="uk-UA"/>
        </w:rPr>
        <w:t xml:space="preserve">их питань щодо комерціалізації </w:t>
      </w:r>
      <w:r w:rsidRPr="007E7951">
        <w:rPr>
          <w:sz w:val="28"/>
          <w:szCs w:val="28"/>
          <w:shd w:val="clear" w:color="auto" w:fill="FFFFFF"/>
          <w:lang w:val="uk-UA"/>
        </w:rPr>
        <w:t>ОІВ та активності використання інтелектуального потенціалу залежить реалізація успішної інноваційної моделі розвитку та підвищення конкурентоздатності в галузі МБН</w:t>
      </w:r>
      <w:r>
        <w:rPr>
          <w:sz w:val="28"/>
          <w:szCs w:val="28"/>
          <w:shd w:val="clear" w:color="auto" w:fill="FFFFFF"/>
          <w:lang w:val="uk-UA"/>
        </w:rPr>
        <w:t xml:space="preserve"> в Україні.</w:t>
      </w:r>
      <w:r w:rsidRPr="007E7951">
        <w:rPr>
          <w:sz w:val="28"/>
          <w:szCs w:val="28"/>
          <w:shd w:val="clear" w:color="auto" w:fill="FFFFFF"/>
          <w:lang w:val="uk-UA"/>
        </w:rPr>
        <w:t xml:space="preserve"> </w:t>
      </w:r>
    </w:p>
    <w:p w:rsidR="001034F9" w:rsidRDefault="001034F9" w:rsidP="00387A0C">
      <w:pPr>
        <w:spacing w:line="360" w:lineRule="auto"/>
        <w:jc w:val="both"/>
        <w:rPr>
          <w:b/>
          <w:sz w:val="28"/>
          <w:szCs w:val="28"/>
          <w:u w:val="single"/>
          <w:lang w:val="uk-UA"/>
        </w:rPr>
        <w:sectPr w:rsidR="001034F9" w:rsidSect="0010298B">
          <w:pgSz w:w="11906" w:h="16838"/>
          <w:pgMar w:top="1134" w:right="850" w:bottom="1134" w:left="1701" w:header="708" w:footer="708" w:gutter="0"/>
          <w:cols w:space="708"/>
          <w:docGrid w:linePitch="360"/>
        </w:sectPr>
      </w:pPr>
    </w:p>
    <w:p w:rsidR="001034F9" w:rsidRPr="00C2599D" w:rsidRDefault="001034F9" w:rsidP="00387A0C">
      <w:pPr>
        <w:spacing w:line="360" w:lineRule="auto"/>
        <w:jc w:val="both"/>
        <w:rPr>
          <w:b/>
          <w:sz w:val="28"/>
          <w:szCs w:val="28"/>
          <w:lang w:val="uk-UA"/>
        </w:rPr>
      </w:pPr>
      <w:r w:rsidRPr="00C2599D">
        <w:rPr>
          <w:b/>
          <w:sz w:val="28"/>
          <w:szCs w:val="28"/>
          <w:lang w:val="uk-UA"/>
        </w:rPr>
        <w:t>Д</w:t>
      </w:r>
      <w:r>
        <w:rPr>
          <w:b/>
          <w:sz w:val="28"/>
          <w:szCs w:val="28"/>
          <w:lang w:val="uk-UA"/>
        </w:rPr>
        <w:t>ОДАТКИ. Приклади діяльності всесвітньо</w:t>
      </w:r>
      <w:r w:rsidRPr="00533DC4">
        <w:rPr>
          <w:b/>
          <w:sz w:val="28"/>
          <w:szCs w:val="28"/>
        </w:rPr>
        <w:t xml:space="preserve"> </w:t>
      </w:r>
      <w:r>
        <w:rPr>
          <w:b/>
          <w:sz w:val="28"/>
          <w:szCs w:val="28"/>
          <w:lang w:val="uk-UA"/>
        </w:rPr>
        <w:t>відомих центрів трансферу технологій</w:t>
      </w:r>
    </w:p>
    <w:p w:rsidR="001034F9" w:rsidRPr="007E7951" w:rsidRDefault="001034F9" w:rsidP="00387A0C">
      <w:pPr>
        <w:spacing w:line="360" w:lineRule="auto"/>
        <w:jc w:val="both"/>
        <w:rPr>
          <w:b/>
          <w:sz w:val="28"/>
          <w:szCs w:val="28"/>
          <w:u w:val="single"/>
          <w:lang w:val="uk-UA"/>
        </w:rPr>
      </w:pPr>
    </w:p>
    <w:p w:rsidR="001034F9" w:rsidRPr="008F0099" w:rsidRDefault="001034F9" w:rsidP="00533DC4">
      <w:pPr>
        <w:pStyle w:val="ListParagraph"/>
        <w:spacing w:line="360" w:lineRule="auto"/>
        <w:jc w:val="both"/>
        <w:rPr>
          <w:b/>
          <w:sz w:val="28"/>
          <w:szCs w:val="28"/>
          <w:lang w:val="uk-UA"/>
        </w:rPr>
      </w:pPr>
      <w:r w:rsidRPr="00533DC4">
        <w:rPr>
          <w:b/>
          <w:sz w:val="28"/>
          <w:szCs w:val="28"/>
        </w:rPr>
        <w:t>1</w:t>
      </w:r>
      <w:r>
        <w:rPr>
          <w:b/>
          <w:sz w:val="28"/>
          <w:szCs w:val="28"/>
          <w:lang w:val="uk-UA"/>
        </w:rPr>
        <w:t>.</w:t>
      </w:r>
      <w:r w:rsidRPr="00533DC4">
        <w:rPr>
          <w:b/>
          <w:sz w:val="28"/>
          <w:szCs w:val="28"/>
        </w:rPr>
        <w:t xml:space="preserve"> </w:t>
      </w:r>
      <w:r w:rsidRPr="008F0099">
        <w:rPr>
          <w:b/>
          <w:sz w:val="28"/>
          <w:szCs w:val="28"/>
          <w:lang w:val="uk-UA"/>
        </w:rPr>
        <w:t>Центр трансферу технологій Національного Інституту Раку США</w:t>
      </w:r>
    </w:p>
    <w:p w:rsidR="001034F9" w:rsidRPr="007E7951" w:rsidRDefault="001034F9" w:rsidP="00387A0C">
      <w:pPr>
        <w:spacing w:line="360" w:lineRule="auto"/>
        <w:jc w:val="both"/>
        <w:rPr>
          <w:lang w:val="uk-UA"/>
        </w:rPr>
      </w:pPr>
    </w:p>
    <w:p w:rsidR="001034F9" w:rsidRPr="000E2D0A" w:rsidRDefault="001034F9" w:rsidP="00387A0C">
      <w:pPr>
        <w:spacing w:line="360" w:lineRule="auto"/>
        <w:jc w:val="both"/>
        <w:rPr>
          <w:sz w:val="28"/>
          <w:szCs w:val="28"/>
          <w:lang w:val="uk-UA"/>
        </w:rPr>
      </w:pPr>
      <w:r w:rsidRPr="000E2D0A">
        <w:rPr>
          <w:i/>
          <w:sz w:val="28"/>
          <w:szCs w:val="28"/>
        </w:rPr>
        <w:t>Бачення</w:t>
      </w:r>
      <w:r w:rsidRPr="000E2D0A">
        <w:rPr>
          <w:sz w:val="28"/>
          <w:szCs w:val="28"/>
        </w:rPr>
        <w:t>:</w:t>
      </w:r>
      <w:r>
        <w:rPr>
          <w:sz w:val="28"/>
          <w:szCs w:val="28"/>
          <w:lang w:val="uk-UA"/>
        </w:rPr>
        <w:t xml:space="preserve"> з</w:t>
      </w:r>
      <w:r w:rsidRPr="007E7951">
        <w:rPr>
          <w:sz w:val="28"/>
          <w:szCs w:val="28"/>
        </w:rPr>
        <w:t>алучен</w:t>
      </w:r>
      <w:r w:rsidRPr="007E7951">
        <w:rPr>
          <w:sz w:val="28"/>
          <w:szCs w:val="28"/>
          <w:lang w:val="uk-UA"/>
        </w:rPr>
        <w:t>ня</w:t>
      </w:r>
      <w:r w:rsidRPr="007E7951">
        <w:rPr>
          <w:sz w:val="28"/>
          <w:szCs w:val="28"/>
        </w:rPr>
        <w:t xml:space="preserve"> партнерства на користь досліджень, інновацій та охорони здоров’я</w:t>
      </w:r>
      <w:r>
        <w:rPr>
          <w:sz w:val="28"/>
          <w:szCs w:val="28"/>
          <w:lang w:val="uk-UA"/>
        </w:rPr>
        <w:t>.</w:t>
      </w:r>
    </w:p>
    <w:p w:rsidR="001034F9" w:rsidRPr="000E2D0A" w:rsidRDefault="001034F9" w:rsidP="00387A0C">
      <w:pPr>
        <w:spacing w:line="360" w:lineRule="auto"/>
        <w:jc w:val="both"/>
        <w:rPr>
          <w:sz w:val="28"/>
          <w:szCs w:val="28"/>
          <w:lang w:val="uk-UA"/>
        </w:rPr>
      </w:pPr>
      <w:r w:rsidRPr="000E2D0A">
        <w:rPr>
          <w:i/>
          <w:sz w:val="28"/>
          <w:szCs w:val="28"/>
        </w:rPr>
        <w:t>Місія:</w:t>
      </w:r>
      <w:r>
        <w:rPr>
          <w:sz w:val="28"/>
          <w:szCs w:val="28"/>
          <w:lang w:val="uk-UA"/>
        </w:rPr>
        <w:t xml:space="preserve"> с</w:t>
      </w:r>
      <w:r w:rsidRPr="007E7951">
        <w:rPr>
          <w:sz w:val="28"/>
          <w:szCs w:val="28"/>
          <w:lang w:val="uk-UA"/>
        </w:rPr>
        <w:t>прияти</w:t>
      </w:r>
      <w:r w:rsidRPr="007E7951">
        <w:rPr>
          <w:sz w:val="28"/>
          <w:szCs w:val="28"/>
        </w:rPr>
        <w:t xml:space="preserve"> та </w:t>
      </w:r>
      <w:r>
        <w:rPr>
          <w:sz w:val="28"/>
          <w:szCs w:val="28"/>
          <w:lang w:val="uk-UA"/>
        </w:rPr>
        <w:t>спрямовувати</w:t>
      </w:r>
      <w:r>
        <w:rPr>
          <w:sz w:val="28"/>
          <w:szCs w:val="28"/>
        </w:rPr>
        <w:t xml:space="preserve"> співпрацю</w:t>
      </w:r>
      <w:r w:rsidRPr="007E7951">
        <w:rPr>
          <w:sz w:val="28"/>
          <w:szCs w:val="28"/>
        </w:rPr>
        <w:t xml:space="preserve"> </w:t>
      </w:r>
      <w:r w:rsidRPr="007E7951">
        <w:rPr>
          <w:sz w:val="28"/>
          <w:szCs w:val="28"/>
          <w:lang w:val="uk-UA"/>
        </w:rPr>
        <w:t xml:space="preserve">щодо </w:t>
      </w:r>
      <w:r w:rsidRPr="007E7951">
        <w:rPr>
          <w:sz w:val="28"/>
          <w:szCs w:val="28"/>
        </w:rPr>
        <w:t>розробк</w:t>
      </w:r>
      <w:r w:rsidRPr="007E7951">
        <w:rPr>
          <w:sz w:val="28"/>
          <w:szCs w:val="28"/>
          <w:lang w:val="uk-UA"/>
        </w:rPr>
        <w:t>и</w:t>
      </w:r>
      <w:r w:rsidRPr="007E7951">
        <w:rPr>
          <w:sz w:val="28"/>
          <w:szCs w:val="28"/>
        </w:rPr>
        <w:t xml:space="preserve"> винаходів та ліцензування для просування сучасних відкриттів у медичну допомогу завтрашнього дня</w:t>
      </w:r>
      <w:r>
        <w:rPr>
          <w:sz w:val="28"/>
          <w:szCs w:val="28"/>
          <w:lang w:val="uk-UA"/>
        </w:rPr>
        <w:t>.</w:t>
      </w:r>
    </w:p>
    <w:p w:rsidR="001034F9" w:rsidRPr="007E7951" w:rsidRDefault="001034F9" w:rsidP="00387A0C">
      <w:pPr>
        <w:spacing w:line="360" w:lineRule="auto"/>
        <w:jc w:val="both"/>
        <w:rPr>
          <w:sz w:val="28"/>
          <w:szCs w:val="28"/>
        </w:rPr>
      </w:pPr>
      <w:r w:rsidRPr="000E2D0A">
        <w:rPr>
          <w:i/>
          <w:sz w:val="28"/>
          <w:szCs w:val="28"/>
          <w:lang w:val="uk-UA"/>
        </w:rPr>
        <w:t>Р</w:t>
      </w:r>
      <w:r w:rsidRPr="00B0116C">
        <w:rPr>
          <w:i/>
          <w:sz w:val="28"/>
          <w:szCs w:val="28"/>
          <w:lang w:val="uk-UA"/>
        </w:rPr>
        <w:t>оль:</w:t>
      </w:r>
      <w:r w:rsidRPr="007E7951">
        <w:rPr>
          <w:sz w:val="28"/>
          <w:szCs w:val="28"/>
          <w:lang w:val="uk-UA"/>
        </w:rPr>
        <w:t xml:space="preserve"> </w:t>
      </w:r>
      <w:r w:rsidRPr="007E7951">
        <w:rPr>
          <w:sz w:val="28"/>
          <w:szCs w:val="28"/>
          <w:lang w:val="en-US"/>
        </w:rPr>
        <w:t>NCI</w:t>
      </w:r>
      <w:r w:rsidRPr="00B0116C">
        <w:rPr>
          <w:sz w:val="28"/>
          <w:szCs w:val="28"/>
          <w:lang w:val="uk-UA"/>
        </w:rPr>
        <w:t xml:space="preserve"> </w:t>
      </w:r>
      <w:r w:rsidRPr="007E7951">
        <w:rPr>
          <w:sz w:val="28"/>
          <w:szCs w:val="28"/>
          <w:lang w:val="en-US"/>
        </w:rPr>
        <w:t>T</w:t>
      </w:r>
      <w:r w:rsidRPr="000E2D0A">
        <w:rPr>
          <w:sz w:val="28"/>
          <w:szCs w:val="28"/>
          <w:lang w:val="en-US"/>
        </w:rPr>
        <w:t>T</w:t>
      </w:r>
      <w:r w:rsidRPr="007E7951">
        <w:rPr>
          <w:sz w:val="28"/>
          <w:szCs w:val="28"/>
          <w:lang w:val="en-US"/>
        </w:rPr>
        <w:t>C</w:t>
      </w:r>
      <w:r w:rsidRPr="00B0116C">
        <w:rPr>
          <w:sz w:val="28"/>
          <w:szCs w:val="28"/>
          <w:lang w:val="uk-UA"/>
        </w:rPr>
        <w:t xml:space="preserve"> служить координаційним центром для впровадження Федерального закону </w:t>
      </w:r>
      <w:r w:rsidRPr="007E7951">
        <w:rPr>
          <w:sz w:val="28"/>
          <w:szCs w:val="28"/>
          <w:lang w:val="uk-UA"/>
        </w:rPr>
        <w:t xml:space="preserve">США </w:t>
      </w:r>
      <w:r>
        <w:rPr>
          <w:sz w:val="28"/>
          <w:szCs w:val="28"/>
          <w:lang w:val="uk-UA"/>
        </w:rPr>
        <w:t>щ</w:t>
      </w:r>
      <w:r w:rsidRPr="00B0116C">
        <w:rPr>
          <w:sz w:val="28"/>
          <w:szCs w:val="28"/>
          <w:lang w:val="uk-UA"/>
        </w:rPr>
        <w:t>о</w:t>
      </w:r>
      <w:r>
        <w:rPr>
          <w:sz w:val="28"/>
          <w:szCs w:val="28"/>
          <w:lang w:val="uk-UA"/>
        </w:rPr>
        <w:t xml:space="preserve">до </w:t>
      </w:r>
      <w:r w:rsidRPr="00B0116C">
        <w:rPr>
          <w:sz w:val="28"/>
          <w:szCs w:val="28"/>
          <w:lang w:val="uk-UA"/>
        </w:rPr>
        <w:t>передач</w:t>
      </w:r>
      <w:r>
        <w:rPr>
          <w:sz w:val="28"/>
          <w:szCs w:val="28"/>
          <w:lang w:val="uk-UA"/>
        </w:rPr>
        <w:t>і</w:t>
      </w:r>
      <w:r w:rsidRPr="00B0116C">
        <w:rPr>
          <w:sz w:val="28"/>
          <w:szCs w:val="28"/>
          <w:lang w:val="uk-UA"/>
        </w:rPr>
        <w:t xml:space="preserve"> технологій</w:t>
      </w:r>
      <w:r>
        <w:rPr>
          <w:sz w:val="28"/>
          <w:szCs w:val="28"/>
          <w:lang w:val="uk-UA"/>
        </w:rPr>
        <w:t xml:space="preserve"> та </w:t>
      </w:r>
      <w:r w:rsidRPr="00B0116C">
        <w:rPr>
          <w:sz w:val="28"/>
          <w:szCs w:val="28"/>
          <w:lang w:val="uk-UA"/>
        </w:rPr>
        <w:t>використ</w:t>
      </w:r>
      <w:r>
        <w:rPr>
          <w:sz w:val="28"/>
          <w:szCs w:val="28"/>
          <w:lang w:val="uk-UA"/>
        </w:rPr>
        <w:t>ання</w:t>
      </w:r>
      <w:r w:rsidRPr="00B0116C">
        <w:rPr>
          <w:sz w:val="28"/>
          <w:szCs w:val="28"/>
          <w:lang w:val="uk-UA"/>
        </w:rPr>
        <w:t xml:space="preserve"> патент</w:t>
      </w:r>
      <w:r>
        <w:rPr>
          <w:sz w:val="28"/>
          <w:szCs w:val="28"/>
          <w:lang w:val="uk-UA"/>
        </w:rPr>
        <w:t>ів для стимулювання</w:t>
      </w:r>
      <w:r w:rsidRPr="00B0116C">
        <w:rPr>
          <w:sz w:val="28"/>
          <w:szCs w:val="28"/>
          <w:lang w:val="uk-UA"/>
        </w:rPr>
        <w:t xml:space="preserve"> комерційного розвитку технологій</w:t>
      </w:r>
      <w:r>
        <w:rPr>
          <w:sz w:val="28"/>
          <w:szCs w:val="28"/>
          <w:lang w:val="uk-UA"/>
        </w:rPr>
        <w:t>,</w:t>
      </w:r>
      <w:r w:rsidRPr="00B0116C">
        <w:rPr>
          <w:sz w:val="28"/>
          <w:szCs w:val="28"/>
          <w:lang w:val="uk-UA"/>
        </w:rPr>
        <w:t xml:space="preserve"> ліцензування та налагод</w:t>
      </w:r>
      <w:r>
        <w:rPr>
          <w:sz w:val="28"/>
          <w:szCs w:val="28"/>
          <w:lang w:val="uk-UA"/>
        </w:rPr>
        <w:t>ження</w:t>
      </w:r>
      <w:r w:rsidRPr="00B0116C">
        <w:rPr>
          <w:sz w:val="28"/>
          <w:szCs w:val="28"/>
          <w:lang w:val="uk-UA"/>
        </w:rPr>
        <w:t xml:space="preserve"> дослідницьк</w:t>
      </w:r>
      <w:r>
        <w:rPr>
          <w:sz w:val="28"/>
          <w:szCs w:val="28"/>
          <w:lang w:val="uk-UA"/>
        </w:rPr>
        <w:t>ої</w:t>
      </w:r>
      <w:r w:rsidRPr="00B0116C">
        <w:rPr>
          <w:sz w:val="28"/>
          <w:szCs w:val="28"/>
          <w:lang w:val="uk-UA"/>
        </w:rPr>
        <w:t xml:space="preserve"> співпрац</w:t>
      </w:r>
      <w:r>
        <w:rPr>
          <w:sz w:val="28"/>
          <w:szCs w:val="28"/>
          <w:lang w:val="uk-UA"/>
        </w:rPr>
        <w:t>і</w:t>
      </w:r>
      <w:r w:rsidRPr="00B0116C">
        <w:rPr>
          <w:sz w:val="28"/>
          <w:szCs w:val="28"/>
          <w:lang w:val="uk-UA"/>
        </w:rPr>
        <w:t xml:space="preserve"> між науковими колами, федеральними лабораторіями, неприбутковими організаціями та промисловістю. </w:t>
      </w:r>
      <w:r w:rsidRPr="007E7951">
        <w:rPr>
          <w:sz w:val="28"/>
          <w:szCs w:val="28"/>
          <w:lang w:val="en-US"/>
        </w:rPr>
        <w:t>TTC</w:t>
      </w:r>
      <w:r w:rsidRPr="00327AD8">
        <w:rPr>
          <w:sz w:val="28"/>
          <w:szCs w:val="28"/>
          <w:lang w:val="uk-UA"/>
        </w:rPr>
        <w:t xml:space="preserve"> підтримує діяльність з розробки технологій для </w:t>
      </w:r>
      <w:r w:rsidRPr="007E7951">
        <w:rPr>
          <w:sz w:val="28"/>
          <w:szCs w:val="28"/>
          <w:lang w:val="en-US"/>
        </w:rPr>
        <w:t>NCI</w:t>
      </w:r>
      <w:r w:rsidRPr="00327AD8">
        <w:rPr>
          <w:sz w:val="28"/>
          <w:szCs w:val="28"/>
          <w:lang w:val="uk-UA"/>
        </w:rPr>
        <w:t xml:space="preserve"> та дев'яти інших інститутів і центрів </w:t>
      </w:r>
      <w:r w:rsidRPr="007E7951">
        <w:rPr>
          <w:sz w:val="28"/>
          <w:szCs w:val="28"/>
          <w:lang w:val="en-US"/>
        </w:rPr>
        <w:t>NIH</w:t>
      </w:r>
      <w:r w:rsidRPr="00327AD8">
        <w:rPr>
          <w:sz w:val="28"/>
          <w:szCs w:val="28"/>
          <w:lang w:val="uk-UA"/>
        </w:rPr>
        <w:t xml:space="preserve">. </w:t>
      </w:r>
      <w:r w:rsidRPr="007E7951">
        <w:rPr>
          <w:sz w:val="28"/>
          <w:szCs w:val="28"/>
        </w:rPr>
        <w:t xml:space="preserve">Оскільки </w:t>
      </w:r>
      <w:r w:rsidRPr="007E7951">
        <w:rPr>
          <w:sz w:val="28"/>
          <w:szCs w:val="28"/>
          <w:lang w:val="en-US"/>
        </w:rPr>
        <w:t>NIH</w:t>
      </w:r>
      <w:r w:rsidRPr="007E7951">
        <w:rPr>
          <w:sz w:val="28"/>
          <w:szCs w:val="28"/>
        </w:rPr>
        <w:t xml:space="preserve"> є органом федерального уряду, він не може комерціалізувати свої відкриття. Однак </w:t>
      </w:r>
      <w:r w:rsidRPr="007E7951">
        <w:rPr>
          <w:sz w:val="28"/>
          <w:szCs w:val="28"/>
          <w:lang w:val="en-US"/>
        </w:rPr>
        <w:t>TTC</w:t>
      </w:r>
      <w:r w:rsidRPr="007E7951">
        <w:rPr>
          <w:sz w:val="28"/>
          <w:szCs w:val="28"/>
        </w:rPr>
        <w:t xml:space="preserve"> активно сприяє партнерству із сторонніми організаціями, щоб ці відкриття могли </w:t>
      </w:r>
      <w:r>
        <w:rPr>
          <w:sz w:val="28"/>
          <w:szCs w:val="28"/>
          <w:lang w:val="uk-UA"/>
        </w:rPr>
        <w:t>бути корисними для суспільства</w:t>
      </w:r>
      <w:r w:rsidRPr="007E7951">
        <w:rPr>
          <w:sz w:val="28"/>
          <w:szCs w:val="28"/>
        </w:rPr>
        <w:t xml:space="preserve">. </w:t>
      </w:r>
    </w:p>
    <w:p w:rsidR="001034F9" w:rsidRPr="007E7951" w:rsidRDefault="001034F9" w:rsidP="00387A0C">
      <w:pPr>
        <w:spacing w:line="360" w:lineRule="auto"/>
        <w:jc w:val="both"/>
        <w:rPr>
          <w:sz w:val="28"/>
          <w:szCs w:val="28"/>
        </w:rPr>
      </w:pPr>
      <w:r>
        <w:rPr>
          <w:sz w:val="28"/>
          <w:szCs w:val="28"/>
          <w:lang w:val="uk-UA"/>
        </w:rPr>
        <w:t xml:space="preserve">Діяльність </w:t>
      </w:r>
      <w:r w:rsidRPr="007E7951">
        <w:rPr>
          <w:sz w:val="28"/>
          <w:szCs w:val="28"/>
          <w:lang w:val="en-US"/>
        </w:rPr>
        <w:t>TTC</w:t>
      </w:r>
      <w:r w:rsidRPr="007E7951">
        <w:rPr>
          <w:sz w:val="28"/>
          <w:szCs w:val="28"/>
          <w:lang w:val="uk-UA"/>
        </w:rPr>
        <w:t xml:space="preserve"> </w:t>
      </w:r>
      <w:r w:rsidRPr="007E7951">
        <w:rPr>
          <w:sz w:val="28"/>
          <w:szCs w:val="28"/>
          <w:lang w:val="en-US"/>
        </w:rPr>
        <w:t>NCI</w:t>
      </w:r>
      <w:r>
        <w:rPr>
          <w:sz w:val="28"/>
          <w:szCs w:val="28"/>
          <w:lang w:val="uk-UA"/>
        </w:rPr>
        <w:t xml:space="preserve"> стосується наступного</w:t>
      </w:r>
      <w:r w:rsidRPr="007E7951">
        <w:rPr>
          <w:sz w:val="28"/>
          <w:szCs w:val="28"/>
        </w:rPr>
        <w:t>:</w:t>
      </w:r>
    </w:p>
    <w:p w:rsidR="001034F9" w:rsidRPr="007E7951" w:rsidRDefault="001034F9" w:rsidP="00387A0C">
      <w:pPr>
        <w:spacing w:line="360" w:lineRule="auto"/>
        <w:jc w:val="both"/>
        <w:rPr>
          <w:sz w:val="28"/>
          <w:szCs w:val="28"/>
        </w:rPr>
      </w:pPr>
      <w:r w:rsidRPr="007E7951">
        <w:rPr>
          <w:sz w:val="28"/>
          <w:szCs w:val="28"/>
          <w:lang w:val="uk-UA"/>
        </w:rPr>
        <w:t xml:space="preserve">1) </w:t>
      </w:r>
      <w:r>
        <w:rPr>
          <w:sz w:val="28"/>
          <w:szCs w:val="28"/>
          <w:lang w:val="uk-UA"/>
        </w:rPr>
        <w:t>П</w:t>
      </w:r>
      <w:r>
        <w:rPr>
          <w:sz w:val="28"/>
          <w:szCs w:val="28"/>
        </w:rPr>
        <w:t xml:space="preserve">ереговори </w:t>
      </w:r>
      <w:r>
        <w:rPr>
          <w:sz w:val="28"/>
          <w:szCs w:val="28"/>
          <w:lang w:val="uk-UA"/>
        </w:rPr>
        <w:t>щ</w:t>
      </w:r>
      <w:r w:rsidRPr="007E7951">
        <w:rPr>
          <w:sz w:val="28"/>
          <w:szCs w:val="28"/>
        </w:rPr>
        <w:t>о</w:t>
      </w:r>
      <w:r>
        <w:rPr>
          <w:sz w:val="28"/>
          <w:szCs w:val="28"/>
          <w:lang w:val="uk-UA"/>
        </w:rPr>
        <w:t>до укладання</w:t>
      </w:r>
      <w:r w:rsidRPr="007E7951">
        <w:rPr>
          <w:sz w:val="28"/>
          <w:szCs w:val="28"/>
        </w:rPr>
        <w:t xml:space="preserve"> угод про спільну розробку та ліцензії з університетами, неприбутковими організаціями, а також фармацевтичними та біотехнологічними компаніями, щоб забезпечити відповідність федеральним законам, правилам і політикам </w:t>
      </w:r>
      <w:r w:rsidRPr="007E7951">
        <w:rPr>
          <w:sz w:val="28"/>
          <w:szCs w:val="28"/>
          <w:lang w:val="en-US"/>
        </w:rPr>
        <w:t>NIH</w:t>
      </w:r>
      <w:r w:rsidRPr="007E7951">
        <w:rPr>
          <w:sz w:val="28"/>
          <w:szCs w:val="28"/>
        </w:rPr>
        <w:t>;</w:t>
      </w:r>
    </w:p>
    <w:p w:rsidR="001034F9" w:rsidRPr="007E7951" w:rsidRDefault="001034F9" w:rsidP="00387A0C">
      <w:pPr>
        <w:spacing w:line="360" w:lineRule="auto"/>
        <w:jc w:val="both"/>
        <w:rPr>
          <w:sz w:val="28"/>
          <w:szCs w:val="28"/>
        </w:rPr>
      </w:pPr>
      <w:r w:rsidRPr="007E7951">
        <w:rPr>
          <w:sz w:val="28"/>
          <w:szCs w:val="28"/>
          <w:lang w:val="uk-UA"/>
        </w:rPr>
        <w:t xml:space="preserve">2) </w:t>
      </w:r>
      <w:r w:rsidRPr="007E7951">
        <w:rPr>
          <w:sz w:val="28"/>
          <w:szCs w:val="28"/>
        </w:rPr>
        <w:t>Розгляд звіт</w:t>
      </w:r>
      <w:r>
        <w:rPr>
          <w:sz w:val="28"/>
          <w:szCs w:val="28"/>
          <w:lang w:val="uk-UA"/>
        </w:rPr>
        <w:t>ів</w:t>
      </w:r>
      <w:r w:rsidRPr="007E7951">
        <w:rPr>
          <w:sz w:val="28"/>
          <w:szCs w:val="28"/>
        </w:rPr>
        <w:t xml:space="preserve"> про винаходи співробітників і </w:t>
      </w:r>
      <w:r>
        <w:rPr>
          <w:sz w:val="28"/>
          <w:szCs w:val="28"/>
          <w:lang w:val="uk-UA"/>
        </w:rPr>
        <w:t>на</w:t>
      </w:r>
      <w:r w:rsidRPr="007E7951">
        <w:rPr>
          <w:sz w:val="28"/>
          <w:szCs w:val="28"/>
        </w:rPr>
        <w:t>да</w:t>
      </w:r>
      <w:r>
        <w:rPr>
          <w:sz w:val="28"/>
          <w:szCs w:val="28"/>
          <w:lang w:val="uk-UA"/>
        </w:rPr>
        <w:t>ння</w:t>
      </w:r>
      <w:r>
        <w:rPr>
          <w:sz w:val="28"/>
          <w:szCs w:val="28"/>
        </w:rPr>
        <w:t xml:space="preserve"> рекомендаці</w:t>
      </w:r>
      <w:r>
        <w:rPr>
          <w:sz w:val="28"/>
          <w:szCs w:val="28"/>
          <w:lang w:val="uk-UA"/>
        </w:rPr>
        <w:t>й</w:t>
      </w:r>
      <w:r w:rsidRPr="007E7951">
        <w:rPr>
          <w:sz w:val="28"/>
          <w:szCs w:val="28"/>
        </w:rPr>
        <w:t xml:space="preserve"> щодо подання </w:t>
      </w:r>
      <w:r>
        <w:rPr>
          <w:sz w:val="28"/>
          <w:szCs w:val="28"/>
          <w:lang w:val="uk-UA"/>
        </w:rPr>
        <w:t xml:space="preserve">національних та </w:t>
      </w:r>
      <w:r w:rsidRPr="007E7951">
        <w:rPr>
          <w:sz w:val="28"/>
          <w:szCs w:val="28"/>
        </w:rPr>
        <w:t>іноземних патентних заявок;</w:t>
      </w:r>
    </w:p>
    <w:p w:rsidR="001034F9" w:rsidRPr="007E7951" w:rsidRDefault="001034F9" w:rsidP="00387A0C">
      <w:pPr>
        <w:spacing w:line="360" w:lineRule="auto"/>
        <w:jc w:val="both"/>
        <w:rPr>
          <w:sz w:val="28"/>
          <w:szCs w:val="28"/>
        </w:rPr>
      </w:pPr>
      <w:r w:rsidRPr="007E7951">
        <w:rPr>
          <w:sz w:val="28"/>
          <w:szCs w:val="28"/>
          <w:lang w:val="uk-UA"/>
        </w:rPr>
        <w:t xml:space="preserve">3) </w:t>
      </w:r>
      <w:r>
        <w:rPr>
          <w:sz w:val="28"/>
          <w:szCs w:val="28"/>
          <w:lang w:val="uk-UA"/>
        </w:rPr>
        <w:t>П</w:t>
      </w:r>
      <w:r w:rsidRPr="007E7951">
        <w:rPr>
          <w:sz w:val="28"/>
          <w:szCs w:val="28"/>
        </w:rPr>
        <w:t>ерег</w:t>
      </w:r>
      <w:r>
        <w:rPr>
          <w:sz w:val="28"/>
          <w:szCs w:val="28"/>
        </w:rPr>
        <w:t xml:space="preserve">овори щодо угод про транзакції </w:t>
      </w:r>
      <w:r w:rsidRPr="007E7951">
        <w:rPr>
          <w:sz w:val="28"/>
          <w:szCs w:val="28"/>
        </w:rPr>
        <w:t>з</w:t>
      </w:r>
      <w:r>
        <w:rPr>
          <w:sz w:val="28"/>
          <w:szCs w:val="28"/>
          <w:lang w:val="uk-UA"/>
        </w:rPr>
        <w:t>і</w:t>
      </w:r>
      <w:r w:rsidRPr="007E7951">
        <w:rPr>
          <w:sz w:val="28"/>
          <w:szCs w:val="28"/>
        </w:rPr>
        <w:t xml:space="preserve"> сторонніми</w:t>
      </w:r>
      <w:r>
        <w:rPr>
          <w:sz w:val="28"/>
          <w:szCs w:val="28"/>
          <w:lang w:val="uk-UA"/>
        </w:rPr>
        <w:t xml:space="preserve"> установами</w:t>
      </w:r>
      <w:r w:rsidRPr="007E7951">
        <w:rPr>
          <w:sz w:val="28"/>
          <w:szCs w:val="28"/>
        </w:rPr>
        <w:t>, включаючи університети, фармацевтичні та біотехнологічні компанії</w:t>
      </w:r>
      <w:r>
        <w:rPr>
          <w:sz w:val="28"/>
          <w:szCs w:val="28"/>
          <w:lang w:val="uk-UA"/>
        </w:rPr>
        <w:t xml:space="preserve"> для </w:t>
      </w:r>
      <w:r w:rsidRPr="007E7951">
        <w:rPr>
          <w:sz w:val="28"/>
          <w:szCs w:val="28"/>
        </w:rPr>
        <w:t>забезпеч</w:t>
      </w:r>
      <w:r>
        <w:rPr>
          <w:sz w:val="28"/>
          <w:szCs w:val="28"/>
          <w:lang w:val="uk-UA"/>
        </w:rPr>
        <w:t>ення</w:t>
      </w:r>
      <w:r>
        <w:rPr>
          <w:sz w:val="28"/>
          <w:szCs w:val="28"/>
        </w:rPr>
        <w:t xml:space="preserve"> відповідн</w:t>
      </w:r>
      <w:r>
        <w:rPr>
          <w:sz w:val="28"/>
          <w:szCs w:val="28"/>
          <w:lang w:val="uk-UA"/>
        </w:rPr>
        <w:t>о</w:t>
      </w:r>
      <w:r w:rsidRPr="007E7951">
        <w:rPr>
          <w:sz w:val="28"/>
          <w:szCs w:val="28"/>
        </w:rPr>
        <w:t>ст</w:t>
      </w:r>
      <w:r>
        <w:rPr>
          <w:sz w:val="28"/>
          <w:szCs w:val="28"/>
          <w:lang w:val="uk-UA"/>
        </w:rPr>
        <w:t>і</w:t>
      </w:r>
      <w:r w:rsidRPr="007E7951">
        <w:rPr>
          <w:sz w:val="28"/>
          <w:szCs w:val="28"/>
        </w:rPr>
        <w:t xml:space="preserve"> федеральним законам, правилам і політикам </w:t>
      </w:r>
      <w:r w:rsidRPr="007E7951">
        <w:rPr>
          <w:sz w:val="28"/>
          <w:szCs w:val="28"/>
          <w:lang w:val="en-US"/>
        </w:rPr>
        <w:t>NIH</w:t>
      </w:r>
      <w:r w:rsidRPr="007E7951">
        <w:rPr>
          <w:sz w:val="28"/>
          <w:szCs w:val="28"/>
        </w:rPr>
        <w:t>, а також сприя</w:t>
      </w:r>
      <w:r>
        <w:rPr>
          <w:sz w:val="28"/>
          <w:szCs w:val="28"/>
          <w:lang w:val="uk-UA"/>
        </w:rPr>
        <w:t>ння</w:t>
      </w:r>
      <w:r w:rsidRPr="007E7951">
        <w:rPr>
          <w:sz w:val="28"/>
          <w:szCs w:val="28"/>
        </w:rPr>
        <w:t xml:space="preserve"> комерціалізації на користь громадського здоров’я;</w:t>
      </w:r>
    </w:p>
    <w:p w:rsidR="001034F9" w:rsidRPr="007E7951" w:rsidRDefault="001034F9" w:rsidP="00387A0C">
      <w:pPr>
        <w:spacing w:line="360" w:lineRule="auto"/>
        <w:jc w:val="both"/>
        <w:rPr>
          <w:sz w:val="28"/>
          <w:szCs w:val="28"/>
        </w:rPr>
      </w:pPr>
      <w:r w:rsidRPr="007E7951">
        <w:rPr>
          <w:sz w:val="28"/>
          <w:szCs w:val="28"/>
          <w:lang w:val="uk-UA"/>
        </w:rPr>
        <w:t xml:space="preserve">4) </w:t>
      </w:r>
      <w:r w:rsidRPr="007E7951">
        <w:rPr>
          <w:sz w:val="28"/>
          <w:szCs w:val="28"/>
        </w:rPr>
        <w:t>Нада</w:t>
      </w:r>
      <w:r>
        <w:rPr>
          <w:sz w:val="28"/>
          <w:szCs w:val="28"/>
          <w:lang w:val="uk-UA"/>
        </w:rPr>
        <w:t>ння</w:t>
      </w:r>
      <w:r w:rsidRPr="007E7951">
        <w:rPr>
          <w:sz w:val="28"/>
          <w:szCs w:val="28"/>
        </w:rPr>
        <w:t xml:space="preserve"> рекомендаці</w:t>
      </w:r>
      <w:r>
        <w:rPr>
          <w:sz w:val="28"/>
          <w:szCs w:val="28"/>
          <w:lang w:val="uk-UA"/>
        </w:rPr>
        <w:t>й</w:t>
      </w:r>
      <w:r w:rsidRPr="007E7951">
        <w:rPr>
          <w:sz w:val="28"/>
          <w:szCs w:val="28"/>
        </w:rPr>
        <w:t xml:space="preserve"> </w:t>
      </w:r>
      <w:r>
        <w:rPr>
          <w:sz w:val="28"/>
          <w:szCs w:val="28"/>
          <w:lang w:val="uk-UA"/>
        </w:rPr>
        <w:t>в</w:t>
      </w:r>
      <w:r w:rsidRPr="007E7951">
        <w:rPr>
          <w:sz w:val="28"/>
          <w:szCs w:val="28"/>
        </w:rPr>
        <w:t>чени</w:t>
      </w:r>
      <w:r>
        <w:rPr>
          <w:sz w:val="28"/>
          <w:szCs w:val="28"/>
          <w:lang w:val="uk-UA"/>
        </w:rPr>
        <w:t>м</w:t>
      </w:r>
      <w:r w:rsidRPr="007E7951">
        <w:rPr>
          <w:sz w:val="28"/>
          <w:szCs w:val="28"/>
        </w:rPr>
        <w:t xml:space="preserve"> з усіх питань передачі технологій;</w:t>
      </w:r>
    </w:p>
    <w:p w:rsidR="001034F9" w:rsidRPr="007E7951" w:rsidRDefault="001034F9" w:rsidP="00387A0C">
      <w:pPr>
        <w:spacing w:line="360" w:lineRule="auto"/>
        <w:jc w:val="both"/>
        <w:rPr>
          <w:sz w:val="28"/>
          <w:szCs w:val="28"/>
        </w:rPr>
      </w:pPr>
      <w:r w:rsidRPr="007E7951">
        <w:rPr>
          <w:sz w:val="28"/>
          <w:szCs w:val="28"/>
          <w:lang w:val="uk-UA"/>
        </w:rPr>
        <w:t xml:space="preserve">5) </w:t>
      </w:r>
      <w:r w:rsidRPr="007E7951">
        <w:rPr>
          <w:sz w:val="28"/>
          <w:szCs w:val="28"/>
        </w:rPr>
        <w:t>Нада</w:t>
      </w:r>
      <w:r>
        <w:rPr>
          <w:sz w:val="28"/>
          <w:szCs w:val="28"/>
          <w:lang w:val="uk-UA"/>
        </w:rPr>
        <w:t xml:space="preserve">ння </w:t>
      </w:r>
      <w:r w:rsidRPr="007E7951">
        <w:rPr>
          <w:sz w:val="28"/>
          <w:szCs w:val="28"/>
        </w:rPr>
        <w:t>порад</w:t>
      </w:r>
      <w:r>
        <w:rPr>
          <w:sz w:val="28"/>
          <w:szCs w:val="28"/>
        </w:rPr>
        <w:t>, рекомендаці</w:t>
      </w:r>
      <w:r>
        <w:rPr>
          <w:sz w:val="28"/>
          <w:szCs w:val="28"/>
          <w:lang w:val="uk-UA"/>
        </w:rPr>
        <w:t>й</w:t>
      </w:r>
      <w:r w:rsidRPr="007E7951">
        <w:rPr>
          <w:sz w:val="28"/>
          <w:szCs w:val="28"/>
        </w:rPr>
        <w:t xml:space="preserve"> та </w:t>
      </w:r>
      <w:r>
        <w:rPr>
          <w:sz w:val="28"/>
          <w:szCs w:val="28"/>
          <w:lang w:val="uk-UA"/>
        </w:rPr>
        <w:t>підтримки</w:t>
      </w:r>
      <w:r w:rsidRPr="007E7951">
        <w:rPr>
          <w:sz w:val="28"/>
          <w:szCs w:val="28"/>
        </w:rPr>
        <w:t xml:space="preserve"> щодо управління</w:t>
      </w:r>
      <w:r>
        <w:rPr>
          <w:sz w:val="28"/>
          <w:szCs w:val="28"/>
          <w:lang w:val="uk-UA"/>
        </w:rPr>
        <w:t xml:space="preserve"> ІВ</w:t>
      </w:r>
      <w:r w:rsidRPr="007E7951">
        <w:rPr>
          <w:sz w:val="28"/>
          <w:szCs w:val="28"/>
        </w:rPr>
        <w:t>;</w:t>
      </w:r>
    </w:p>
    <w:p w:rsidR="001034F9" w:rsidRPr="007E7951" w:rsidRDefault="001034F9" w:rsidP="00387A0C">
      <w:pPr>
        <w:spacing w:line="360" w:lineRule="auto"/>
        <w:jc w:val="both"/>
        <w:rPr>
          <w:sz w:val="28"/>
          <w:szCs w:val="28"/>
        </w:rPr>
      </w:pPr>
      <w:r w:rsidRPr="007E7951">
        <w:rPr>
          <w:sz w:val="28"/>
          <w:szCs w:val="28"/>
          <w:lang w:val="uk-UA"/>
        </w:rPr>
        <w:t xml:space="preserve">6) </w:t>
      </w:r>
      <w:r w:rsidRPr="007E7951">
        <w:rPr>
          <w:sz w:val="28"/>
          <w:szCs w:val="28"/>
        </w:rPr>
        <w:t>Пропо</w:t>
      </w:r>
      <w:r>
        <w:rPr>
          <w:sz w:val="28"/>
          <w:szCs w:val="28"/>
          <w:lang w:val="uk-UA"/>
        </w:rPr>
        <w:t>зиція</w:t>
      </w:r>
      <w:r w:rsidRPr="007E7951">
        <w:rPr>
          <w:sz w:val="28"/>
          <w:szCs w:val="28"/>
        </w:rPr>
        <w:t xml:space="preserve"> та впровадж</w:t>
      </w:r>
      <w:r>
        <w:rPr>
          <w:sz w:val="28"/>
          <w:szCs w:val="28"/>
          <w:lang w:val="uk-UA"/>
        </w:rPr>
        <w:t>ення</w:t>
      </w:r>
      <w:r w:rsidRPr="007E7951">
        <w:rPr>
          <w:sz w:val="28"/>
          <w:szCs w:val="28"/>
        </w:rPr>
        <w:t xml:space="preserve"> інноваційн</w:t>
      </w:r>
      <w:r>
        <w:rPr>
          <w:sz w:val="28"/>
          <w:szCs w:val="28"/>
          <w:lang w:val="uk-UA"/>
        </w:rPr>
        <w:t>их</w:t>
      </w:r>
      <w:r w:rsidRPr="007E7951">
        <w:rPr>
          <w:sz w:val="28"/>
          <w:szCs w:val="28"/>
        </w:rPr>
        <w:t xml:space="preserve"> стратегі</w:t>
      </w:r>
      <w:r>
        <w:rPr>
          <w:sz w:val="28"/>
          <w:szCs w:val="28"/>
          <w:lang w:val="uk-UA"/>
        </w:rPr>
        <w:t>й</w:t>
      </w:r>
      <w:r w:rsidRPr="007E7951">
        <w:rPr>
          <w:sz w:val="28"/>
          <w:szCs w:val="28"/>
        </w:rPr>
        <w:t xml:space="preserve"> розвитку та </w:t>
      </w:r>
      <w:r w:rsidRPr="007E7951">
        <w:rPr>
          <w:sz w:val="28"/>
          <w:szCs w:val="28"/>
          <w:lang w:val="uk-UA"/>
        </w:rPr>
        <w:t>науков</w:t>
      </w:r>
      <w:r>
        <w:rPr>
          <w:sz w:val="28"/>
          <w:szCs w:val="28"/>
          <w:lang w:val="uk-UA"/>
        </w:rPr>
        <w:t>их</w:t>
      </w:r>
      <w:r w:rsidRPr="007E7951">
        <w:rPr>
          <w:sz w:val="28"/>
          <w:szCs w:val="28"/>
        </w:rPr>
        <w:t xml:space="preserve"> </w:t>
      </w:r>
      <w:r w:rsidRPr="007E7951">
        <w:rPr>
          <w:sz w:val="28"/>
          <w:szCs w:val="28"/>
          <w:lang w:val="uk-UA"/>
        </w:rPr>
        <w:t>і</w:t>
      </w:r>
      <w:r w:rsidRPr="007E7951">
        <w:rPr>
          <w:sz w:val="28"/>
          <w:szCs w:val="28"/>
        </w:rPr>
        <w:t xml:space="preserve"> галузев</w:t>
      </w:r>
      <w:r>
        <w:rPr>
          <w:sz w:val="28"/>
          <w:szCs w:val="28"/>
          <w:lang w:val="uk-UA"/>
        </w:rPr>
        <w:t>их</w:t>
      </w:r>
      <w:r w:rsidRPr="007E7951">
        <w:rPr>
          <w:sz w:val="28"/>
          <w:szCs w:val="28"/>
        </w:rPr>
        <w:t xml:space="preserve"> партнерств для технологій </w:t>
      </w:r>
      <w:r w:rsidRPr="007E7951">
        <w:rPr>
          <w:sz w:val="28"/>
          <w:szCs w:val="28"/>
          <w:lang w:val="en-US"/>
        </w:rPr>
        <w:t>NCI</w:t>
      </w:r>
      <w:r w:rsidRPr="007E7951">
        <w:rPr>
          <w:sz w:val="28"/>
          <w:szCs w:val="28"/>
        </w:rPr>
        <w:t xml:space="preserve">, а також для тих інститутів і центрів, що обслуговуються </w:t>
      </w:r>
      <w:r w:rsidRPr="007E7951">
        <w:rPr>
          <w:sz w:val="28"/>
          <w:szCs w:val="28"/>
          <w:lang w:val="en-US"/>
        </w:rPr>
        <w:t>TTC</w:t>
      </w:r>
      <w:r w:rsidRPr="007E7951">
        <w:rPr>
          <w:sz w:val="28"/>
          <w:szCs w:val="28"/>
        </w:rPr>
        <w:t>;</w:t>
      </w:r>
    </w:p>
    <w:p w:rsidR="001034F9" w:rsidRPr="007E7951" w:rsidRDefault="001034F9" w:rsidP="00387A0C">
      <w:pPr>
        <w:spacing w:line="360" w:lineRule="auto"/>
        <w:jc w:val="both"/>
        <w:rPr>
          <w:sz w:val="28"/>
          <w:szCs w:val="28"/>
        </w:rPr>
      </w:pPr>
      <w:r>
        <w:rPr>
          <w:sz w:val="28"/>
          <w:szCs w:val="28"/>
          <w:lang w:val="uk-UA"/>
        </w:rPr>
        <w:t>7) З</w:t>
      </w:r>
      <w:r w:rsidRPr="007E7951">
        <w:rPr>
          <w:sz w:val="28"/>
          <w:szCs w:val="28"/>
        </w:rPr>
        <w:t>в’яз</w:t>
      </w:r>
      <w:r>
        <w:rPr>
          <w:sz w:val="28"/>
          <w:szCs w:val="28"/>
          <w:lang w:val="uk-UA"/>
        </w:rPr>
        <w:t>о</w:t>
      </w:r>
      <w:r w:rsidRPr="007E7951">
        <w:rPr>
          <w:sz w:val="28"/>
          <w:szCs w:val="28"/>
        </w:rPr>
        <w:t xml:space="preserve">к з окремими особами, комітетами та організаціями в федеральному уряді та за його межами, які зацікавлені або беруть участь у питаннях, пов’язаних з </w:t>
      </w:r>
      <w:r w:rsidRPr="007E7951">
        <w:rPr>
          <w:sz w:val="28"/>
          <w:szCs w:val="28"/>
          <w:lang w:val="uk-UA"/>
        </w:rPr>
        <w:t>ТТ</w:t>
      </w:r>
      <w:r w:rsidRPr="007E7951">
        <w:rPr>
          <w:sz w:val="28"/>
          <w:szCs w:val="28"/>
        </w:rPr>
        <w:t>;</w:t>
      </w:r>
    </w:p>
    <w:p w:rsidR="001034F9" w:rsidRPr="007E7951" w:rsidRDefault="001034F9" w:rsidP="00387A0C">
      <w:pPr>
        <w:spacing w:line="360" w:lineRule="auto"/>
        <w:jc w:val="both"/>
        <w:rPr>
          <w:sz w:val="28"/>
          <w:szCs w:val="28"/>
        </w:rPr>
      </w:pPr>
      <w:r w:rsidRPr="007E7951">
        <w:rPr>
          <w:sz w:val="28"/>
          <w:szCs w:val="28"/>
          <w:lang w:val="uk-UA"/>
        </w:rPr>
        <w:t xml:space="preserve">8) </w:t>
      </w:r>
      <w:r>
        <w:rPr>
          <w:sz w:val="28"/>
          <w:szCs w:val="28"/>
          <w:lang w:val="uk-UA"/>
        </w:rPr>
        <w:t>П</w:t>
      </w:r>
      <w:r w:rsidRPr="007E7951">
        <w:rPr>
          <w:sz w:val="28"/>
          <w:szCs w:val="28"/>
        </w:rPr>
        <w:t>ереговори щодо угод про спільн</w:t>
      </w:r>
      <w:r w:rsidRPr="007E7951">
        <w:rPr>
          <w:sz w:val="28"/>
          <w:szCs w:val="28"/>
          <w:lang w:val="uk-UA"/>
        </w:rPr>
        <w:t>і</w:t>
      </w:r>
      <w:r w:rsidRPr="007E7951">
        <w:rPr>
          <w:sz w:val="28"/>
          <w:szCs w:val="28"/>
        </w:rPr>
        <w:t xml:space="preserve"> розробк</w:t>
      </w:r>
      <w:r>
        <w:rPr>
          <w:sz w:val="28"/>
          <w:szCs w:val="28"/>
          <w:lang w:val="uk-UA"/>
        </w:rPr>
        <w:t>и з іншими НУ та промисловими к</w:t>
      </w:r>
      <w:r w:rsidRPr="007E7951">
        <w:rPr>
          <w:sz w:val="28"/>
          <w:szCs w:val="28"/>
          <w:lang w:val="uk-UA"/>
        </w:rPr>
        <w:t>омпаніями</w:t>
      </w:r>
      <w:r w:rsidRPr="007E7951">
        <w:rPr>
          <w:sz w:val="28"/>
          <w:szCs w:val="28"/>
        </w:rPr>
        <w:t xml:space="preserve">, включаючи </w:t>
      </w:r>
      <w:r w:rsidRPr="007E7951">
        <w:rPr>
          <w:sz w:val="28"/>
          <w:szCs w:val="28"/>
          <w:lang w:val="uk-UA"/>
        </w:rPr>
        <w:t xml:space="preserve">угоди </w:t>
      </w:r>
      <w:r w:rsidRPr="007E7951">
        <w:rPr>
          <w:sz w:val="28"/>
          <w:szCs w:val="28"/>
          <w:lang w:val="en-US"/>
        </w:rPr>
        <w:t>CRADA</w:t>
      </w:r>
      <w:r w:rsidRPr="007E7951">
        <w:rPr>
          <w:sz w:val="28"/>
          <w:szCs w:val="28"/>
        </w:rPr>
        <w:t xml:space="preserve">, </w:t>
      </w:r>
      <w:r w:rsidRPr="007E7951">
        <w:rPr>
          <w:sz w:val="28"/>
          <w:szCs w:val="28"/>
          <w:lang w:val="en-US"/>
        </w:rPr>
        <w:t>MTA</w:t>
      </w:r>
      <w:r w:rsidRPr="007E7951">
        <w:rPr>
          <w:sz w:val="28"/>
          <w:szCs w:val="28"/>
        </w:rPr>
        <w:t xml:space="preserve">, </w:t>
      </w:r>
      <w:r w:rsidRPr="007E7951">
        <w:rPr>
          <w:sz w:val="28"/>
          <w:szCs w:val="28"/>
          <w:lang w:val="en-US"/>
        </w:rPr>
        <w:t>CTA</w:t>
      </w:r>
      <w:r w:rsidRPr="007E7951">
        <w:rPr>
          <w:sz w:val="28"/>
          <w:szCs w:val="28"/>
        </w:rPr>
        <w:t xml:space="preserve"> та </w:t>
      </w:r>
      <w:r w:rsidRPr="007E7951">
        <w:rPr>
          <w:sz w:val="28"/>
          <w:szCs w:val="28"/>
          <w:lang w:val="en-US"/>
        </w:rPr>
        <w:t>CDA</w:t>
      </w:r>
      <w:r w:rsidRPr="007E7951">
        <w:rPr>
          <w:sz w:val="28"/>
          <w:szCs w:val="28"/>
        </w:rPr>
        <w:t>;</w:t>
      </w:r>
    </w:p>
    <w:p w:rsidR="001034F9" w:rsidRPr="007E7951" w:rsidRDefault="001034F9" w:rsidP="00387A0C">
      <w:pPr>
        <w:spacing w:line="360" w:lineRule="auto"/>
        <w:jc w:val="both"/>
        <w:rPr>
          <w:sz w:val="28"/>
          <w:szCs w:val="28"/>
        </w:rPr>
      </w:pPr>
      <w:r w:rsidRPr="007E7951">
        <w:rPr>
          <w:sz w:val="28"/>
          <w:szCs w:val="28"/>
        </w:rPr>
        <w:t>9) Огляди та звіти про всі активні справи, патентні ліцензії та роялті;</w:t>
      </w:r>
    </w:p>
    <w:p w:rsidR="001034F9" w:rsidRPr="007E7951" w:rsidRDefault="001034F9" w:rsidP="00387A0C">
      <w:pPr>
        <w:spacing w:line="360" w:lineRule="auto"/>
        <w:jc w:val="both"/>
        <w:rPr>
          <w:sz w:val="28"/>
          <w:szCs w:val="28"/>
        </w:rPr>
      </w:pPr>
      <w:r w:rsidRPr="007E7951">
        <w:rPr>
          <w:sz w:val="28"/>
          <w:szCs w:val="28"/>
        </w:rPr>
        <w:t>10) Навча</w:t>
      </w:r>
      <w:r>
        <w:rPr>
          <w:sz w:val="28"/>
          <w:szCs w:val="28"/>
          <w:lang w:val="uk-UA"/>
        </w:rPr>
        <w:t>ння</w:t>
      </w:r>
      <w:r w:rsidRPr="007E7951">
        <w:rPr>
          <w:sz w:val="28"/>
          <w:szCs w:val="28"/>
        </w:rPr>
        <w:t xml:space="preserve"> співробітників програми внутрішніх досліджень з питань</w:t>
      </w:r>
      <w:r>
        <w:rPr>
          <w:sz w:val="28"/>
          <w:szCs w:val="28"/>
          <w:lang w:val="uk-UA"/>
        </w:rPr>
        <w:t>ТТ</w:t>
      </w:r>
      <w:r w:rsidRPr="007E7951">
        <w:rPr>
          <w:sz w:val="28"/>
          <w:szCs w:val="28"/>
        </w:rPr>
        <w:t>, пов’язаних із виконанням службових обов’язків.</w:t>
      </w:r>
    </w:p>
    <w:p w:rsidR="001034F9" w:rsidRPr="007E7951" w:rsidRDefault="001034F9" w:rsidP="00387A0C">
      <w:pPr>
        <w:spacing w:line="360" w:lineRule="auto"/>
        <w:jc w:val="both"/>
        <w:rPr>
          <w:sz w:val="28"/>
          <w:szCs w:val="28"/>
          <w:lang w:val="uk-UA"/>
        </w:rPr>
      </w:pPr>
    </w:p>
    <w:p w:rsidR="001034F9" w:rsidRPr="00627ACC" w:rsidRDefault="001034F9" w:rsidP="00533DC4">
      <w:pPr>
        <w:spacing w:line="360" w:lineRule="auto"/>
        <w:ind w:firstLine="708"/>
        <w:jc w:val="both"/>
        <w:rPr>
          <w:b/>
          <w:bCs/>
          <w:color w:val="323131"/>
          <w:kern w:val="36"/>
          <w:sz w:val="28"/>
          <w:szCs w:val="28"/>
          <w:lang w:val="uk-UA"/>
        </w:rPr>
      </w:pPr>
      <w:r w:rsidRPr="00AD06EC">
        <w:rPr>
          <w:b/>
          <w:sz w:val="28"/>
          <w:szCs w:val="28"/>
          <w:lang w:val="uk-UA"/>
        </w:rPr>
        <w:t xml:space="preserve">1.1. </w:t>
      </w:r>
      <w:r w:rsidRPr="00627ACC">
        <w:rPr>
          <w:b/>
          <w:sz w:val="28"/>
          <w:szCs w:val="28"/>
          <w:lang w:val="uk-UA"/>
        </w:rPr>
        <w:t xml:space="preserve">Історія успішної комерціалізації </w:t>
      </w:r>
      <w:r w:rsidRPr="00627ACC">
        <w:rPr>
          <w:b/>
          <w:sz w:val="28"/>
          <w:szCs w:val="28"/>
          <w:lang w:val="en-US"/>
        </w:rPr>
        <w:t>TTC</w:t>
      </w:r>
      <w:r w:rsidRPr="00627ACC">
        <w:rPr>
          <w:b/>
          <w:sz w:val="28"/>
          <w:szCs w:val="28"/>
          <w:lang w:val="uk-UA"/>
        </w:rPr>
        <w:t xml:space="preserve"> </w:t>
      </w:r>
      <w:r w:rsidRPr="00627ACC">
        <w:rPr>
          <w:b/>
          <w:sz w:val="28"/>
          <w:szCs w:val="28"/>
          <w:lang w:val="en-US"/>
        </w:rPr>
        <w:t>NCI</w:t>
      </w:r>
      <w:r w:rsidRPr="00627ACC">
        <w:rPr>
          <w:b/>
          <w:sz w:val="28"/>
          <w:szCs w:val="28"/>
          <w:lang w:val="uk-UA"/>
        </w:rPr>
        <w:t xml:space="preserve"> в галузі онкології</w:t>
      </w:r>
      <w:r>
        <w:rPr>
          <w:sz w:val="28"/>
          <w:szCs w:val="28"/>
          <w:lang w:val="uk-UA"/>
        </w:rPr>
        <w:t xml:space="preserve"> </w:t>
      </w:r>
      <w:r w:rsidRPr="00627ACC">
        <w:rPr>
          <w:sz w:val="28"/>
          <w:szCs w:val="28"/>
          <w:lang w:val="uk-UA"/>
        </w:rPr>
        <w:t xml:space="preserve">- </w:t>
      </w:r>
      <w:r w:rsidRPr="00627ACC">
        <w:rPr>
          <w:b/>
          <w:bCs/>
          <w:color w:val="323131"/>
          <w:kern w:val="36"/>
          <w:sz w:val="28"/>
          <w:szCs w:val="28"/>
          <w:lang w:val="en-US"/>
        </w:rPr>
        <w:t>Gardasil</w:t>
      </w:r>
      <w:r w:rsidRPr="00627ACC">
        <w:rPr>
          <w:b/>
          <w:bCs/>
          <w:color w:val="323131"/>
          <w:kern w:val="36"/>
          <w:sz w:val="28"/>
          <w:szCs w:val="28"/>
          <w:lang w:val="uk-UA"/>
        </w:rPr>
        <w:t xml:space="preserve"> </w:t>
      </w:r>
      <w:r>
        <w:rPr>
          <w:b/>
          <w:bCs/>
          <w:color w:val="323131"/>
          <w:kern w:val="36"/>
          <w:sz w:val="28"/>
          <w:szCs w:val="28"/>
          <w:lang w:val="uk-UA"/>
        </w:rPr>
        <w:t>та</w:t>
      </w:r>
      <w:r w:rsidRPr="00627ACC">
        <w:rPr>
          <w:b/>
          <w:bCs/>
          <w:color w:val="323131"/>
          <w:kern w:val="36"/>
          <w:sz w:val="28"/>
          <w:szCs w:val="28"/>
          <w:lang w:val="uk-UA"/>
        </w:rPr>
        <w:t xml:space="preserve"> </w:t>
      </w:r>
      <w:r w:rsidRPr="00627ACC">
        <w:rPr>
          <w:b/>
          <w:bCs/>
          <w:color w:val="323131"/>
          <w:kern w:val="36"/>
          <w:sz w:val="28"/>
          <w:szCs w:val="28"/>
          <w:lang w:val="en-US"/>
        </w:rPr>
        <w:t>Cervarix</w:t>
      </w:r>
    </w:p>
    <w:p w:rsidR="001034F9" w:rsidRPr="00627ACC" w:rsidRDefault="001034F9" w:rsidP="00387A0C">
      <w:pPr>
        <w:spacing w:line="360" w:lineRule="auto"/>
        <w:jc w:val="both"/>
        <w:rPr>
          <w:sz w:val="28"/>
          <w:szCs w:val="28"/>
          <w:lang w:val="uk-UA"/>
        </w:rPr>
      </w:pPr>
    </w:p>
    <w:p w:rsidR="001034F9" w:rsidRPr="00813EB3" w:rsidRDefault="001034F9" w:rsidP="00533DC4">
      <w:pPr>
        <w:spacing w:line="360" w:lineRule="auto"/>
        <w:ind w:firstLine="708"/>
        <w:jc w:val="both"/>
        <w:rPr>
          <w:sz w:val="28"/>
          <w:szCs w:val="28"/>
          <w:lang w:val="uk-UA"/>
        </w:rPr>
      </w:pPr>
      <w:r>
        <w:rPr>
          <w:sz w:val="28"/>
          <w:szCs w:val="28"/>
          <w:lang w:val="uk-UA"/>
        </w:rPr>
        <w:t>8 червня 2006</w:t>
      </w:r>
      <w:r w:rsidRPr="007E7951">
        <w:rPr>
          <w:sz w:val="28"/>
          <w:szCs w:val="28"/>
          <w:lang w:val="uk-UA"/>
        </w:rPr>
        <w:t xml:space="preserve"> р</w:t>
      </w:r>
      <w:r>
        <w:rPr>
          <w:sz w:val="28"/>
          <w:szCs w:val="28"/>
          <w:lang w:val="uk-UA"/>
        </w:rPr>
        <w:t>.</w:t>
      </w:r>
      <w:r w:rsidRPr="007E7951">
        <w:rPr>
          <w:sz w:val="28"/>
          <w:szCs w:val="28"/>
          <w:lang w:val="uk-UA"/>
        </w:rPr>
        <w:t xml:space="preserve"> Управління з </w:t>
      </w:r>
      <w:r>
        <w:rPr>
          <w:sz w:val="28"/>
          <w:szCs w:val="28"/>
          <w:lang w:val="uk-UA"/>
        </w:rPr>
        <w:t xml:space="preserve">санітарного </w:t>
      </w:r>
      <w:r w:rsidRPr="007E7951">
        <w:rPr>
          <w:sz w:val="28"/>
          <w:szCs w:val="28"/>
          <w:lang w:val="uk-UA"/>
        </w:rPr>
        <w:t xml:space="preserve">контролю за </w:t>
      </w:r>
      <w:r>
        <w:rPr>
          <w:sz w:val="28"/>
          <w:szCs w:val="28"/>
          <w:lang w:val="uk-UA"/>
        </w:rPr>
        <w:t>якістю харчових продуктів</w:t>
      </w:r>
      <w:r w:rsidRPr="007E7951">
        <w:rPr>
          <w:sz w:val="28"/>
          <w:szCs w:val="28"/>
          <w:lang w:val="uk-UA"/>
        </w:rPr>
        <w:t xml:space="preserve"> і лік</w:t>
      </w:r>
      <w:r>
        <w:rPr>
          <w:sz w:val="28"/>
          <w:szCs w:val="28"/>
          <w:lang w:val="uk-UA"/>
        </w:rPr>
        <w:t>ів Міністерства охорони здоров</w:t>
      </w:r>
      <w:r w:rsidRPr="00D02B19">
        <w:rPr>
          <w:sz w:val="28"/>
          <w:szCs w:val="28"/>
          <w:lang w:val="uk-UA"/>
        </w:rPr>
        <w:t>’</w:t>
      </w:r>
      <w:r>
        <w:rPr>
          <w:sz w:val="28"/>
          <w:szCs w:val="28"/>
          <w:lang w:val="uk-UA"/>
        </w:rPr>
        <w:t>я США (</w:t>
      </w:r>
      <w:r w:rsidRPr="007E7951">
        <w:rPr>
          <w:sz w:val="28"/>
          <w:szCs w:val="28"/>
          <w:lang w:val="en-US"/>
        </w:rPr>
        <w:t>F</w:t>
      </w:r>
      <w:r>
        <w:rPr>
          <w:sz w:val="28"/>
          <w:szCs w:val="28"/>
          <w:lang w:val="en-US"/>
        </w:rPr>
        <w:t>ood</w:t>
      </w:r>
      <w:r w:rsidRPr="00627ACC">
        <w:rPr>
          <w:sz w:val="28"/>
          <w:szCs w:val="28"/>
          <w:lang w:val="uk-UA"/>
        </w:rPr>
        <w:t xml:space="preserve"> </w:t>
      </w:r>
      <w:r>
        <w:rPr>
          <w:sz w:val="28"/>
          <w:szCs w:val="28"/>
          <w:lang w:val="en-US"/>
        </w:rPr>
        <w:t>and</w:t>
      </w:r>
      <w:r w:rsidRPr="007E7951">
        <w:rPr>
          <w:sz w:val="28"/>
          <w:szCs w:val="28"/>
          <w:lang w:val="uk-UA"/>
        </w:rPr>
        <w:t xml:space="preserve"> </w:t>
      </w:r>
      <w:r w:rsidRPr="007E7951">
        <w:rPr>
          <w:sz w:val="28"/>
          <w:szCs w:val="28"/>
          <w:lang w:val="en-US"/>
        </w:rPr>
        <w:t>Drug</w:t>
      </w:r>
      <w:r w:rsidRPr="007E7951">
        <w:rPr>
          <w:sz w:val="28"/>
          <w:szCs w:val="28"/>
          <w:lang w:val="uk-UA"/>
        </w:rPr>
        <w:t xml:space="preserve"> </w:t>
      </w:r>
      <w:r w:rsidRPr="007E7951">
        <w:rPr>
          <w:sz w:val="28"/>
          <w:szCs w:val="28"/>
          <w:lang w:val="en-US"/>
        </w:rPr>
        <w:t>Administration</w:t>
      </w:r>
      <w:r>
        <w:rPr>
          <w:sz w:val="28"/>
          <w:szCs w:val="28"/>
          <w:lang w:val="uk-UA"/>
        </w:rPr>
        <w:t xml:space="preserve">, </w:t>
      </w:r>
      <w:r w:rsidRPr="007E7951">
        <w:rPr>
          <w:sz w:val="28"/>
          <w:szCs w:val="28"/>
          <w:lang w:val="en-US"/>
        </w:rPr>
        <w:t>FDA</w:t>
      </w:r>
      <w:r>
        <w:rPr>
          <w:sz w:val="28"/>
          <w:szCs w:val="28"/>
          <w:lang w:val="uk-UA"/>
        </w:rPr>
        <w:t xml:space="preserve">) </w:t>
      </w:r>
      <w:r w:rsidRPr="007E7951">
        <w:rPr>
          <w:sz w:val="28"/>
          <w:szCs w:val="28"/>
          <w:lang w:val="uk-UA"/>
        </w:rPr>
        <w:t xml:space="preserve">оголосило про схвалення вакцини </w:t>
      </w:r>
      <w:r w:rsidRPr="00405574">
        <w:rPr>
          <w:sz w:val="28"/>
          <w:szCs w:val="28"/>
          <w:lang w:val="en-US"/>
        </w:rPr>
        <w:t>Gardasil</w:t>
      </w:r>
      <w:r w:rsidRPr="00405574">
        <w:rPr>
          <w:sz w:val="28"/>
          <w:szCs w:val="28"/>
          <w:lang w:val="uk-UA"/>
        </w:rPr>
        <w:t>®,</w:t>
      </w:r>
      <w:r w:rsidRPr="007E7951">
        <w:rPr>
          <w:sz w:val="28"/>
          <w:szCs w:val="28"/>
          <w:lang w:val="uk-UA"/>
        </w:rPr>
        <w:t xml:space="preserve"> розробленої компанією </w:t>
      </w:r>
      <w:r w:rsidRPr="00D02B19">
        <w:rPr>
          <w:sz w:val="28"/>
          <w:szCs w:val="28"/>
          <w:shd w:val="clear" w:color="auto" w:fill="FFFFFF"/>
        </w:rPr>
        <w:t>Merck</w:t>
      </w:r>
      <w:r w:rsidRPr="00D02B19">
        <w:rPr>
          <w:sz w:val="28"/>
          <w:szCs w:val="28"/>
          <w:shd w:val="clear" w:color="auto" w:fill="FFFFFF"/>
          <w:lang w:val="uk-UA"/>
        </w:rPr>
        <w:t xml:space="preserve"> &amp; </w:t>
      </w:r>
      <w:r w:rsidRPr="00D02B19">
        <w:rPr>
          <w:sz w:val="28"/>
          <w:szCs w:val="28"/>
          <w:shd w:val="clear" w:color="auto" w:fill="FFFFFF"/>
        </w:rPr>
        <w:t>Co</w:t>
      </w:r>
      <w:r>
        <w:rPr>
          <w:sz w:val="28"/>
          <w:szCs w:val="28"/>
          <w:shd w:val="clear" w:color="auto" w:fill="FFFFFF"/>
          <w:lang w:val="uk-UA"/>
        </w:rPr>
        <w:t xml:space="preserve"> </w:t>
      </w:r>
      <w:r w:rsidRPr="007E7951">
        <w:rPr>
          <w:sz w:val="28"/>
          <w:szCs w:val="28"/>
          <w:lang w:val="en-US"/>
        </w:rPr>
        <w:t>Inc</w:t>
      </w:r>
      <w:r w:rsidRPr="003C3C6B">
        <w:rPr>
          <w:sz w:val="28"/>
          <w:szCs w:val="28"/>
          <w:lang w:val="uk-UA"/>
        </w:rPr>
        <w:t>.</w:t>
      </w:r>
      <w:r>
        <w:rPr>
          <w:sz w:val="28"/>
          <w:szCs w:val="28"/>
          <w:lang w:val="uk-UA"/>
        </w:rPr>
        <w:t xml:space="preserve"> </w:t>
      </w:r>
      <w:r w:rsidRPr="00D02B19">
        <w:rPr>
          <w:sz w:val="28"/>
          <w:szCs w:val="28"/>
          <w:lang w:val="uk-UA"/>
        </w:rPr>
        <w:t>для</w:t>
      </w:r>
      <w:r w:rsidRPr="00627ACC">
        <w:rPr>
          <w:sz w:val="28"/>
          <w:szCs w:val="28"/>
          <w:lang w:val="uk-UA"/>
        </w:rPr>
        <w:t xml:space="preserve"> запобігання інф</w:t>
      </w:r>
      <w:r>
        <w:rPr>
          <w:sz w:val="28"/>
          <w:szCs w:val="28"/>
          <w:lang w:val="uk-UA"/>
        </w:rPr>
        <w:t>і</w:t>
      </w:r>
      <w:r w:rsidRPr="00627ACC">
        <w:rPr>
          <w:sz w:val="28"/>
          <w:szCs w:val="28"/>
          <w:lang w:val="uk-UA"/>
        </w:rPr>
        <w:t>к</w:t>
      </w:r>
      <w:r w:rsidRPr="007E7951">
        <w:rPr>
          <w:sz w:val="28"/>
          <w:szCs w:val="28"/>
          <w:lang w:val="uk-UA"/>
        </w:rPr>
        <w:t>ування</w:t>
      </w:r>
      <w:r>
        <w:rPr>
          <w:sz w:val="28"/>
          <w:szCs w:val="28"/>
          <w:lang w:val="uk-UA"/>
        </w:rPr>
        <w:t xml:space="preserve"> вірусом папіломи людини (ВПЛ). </w:t>
      </w:r>
      <w:r w:rsidRPr="00627ACC">
        <w:rPr>
          <w:sz w:val="28"/>
          <w:szCs w:val="28"/>
          <w:lang w:val="uk-UA"/>
        </w:rPr>
        <w:t xml:space="preserve">ВПЛ є найпоширенішим </w:t>
      </w:r>
      <w:r>
        <w:rPr>
          <w:sz w:val="28"/>
          <w:szCs w:val="28"/>
          <w:lang w:val="uk-UA"/>
        </w:rPr>
        <w:t>ві</w:t>
      </w:r>
      <w:r w:rsidRPr="00327AD8">
        <w:rPr>
          <w:sz w:val="28"/>
          <w:szCs w:val="28"/>
          <w:lang w:val="uk-UA"/>
        </w:rPr>
        <w:t xml:space="preserve">русним </w:t>
      </w:r>
      <w:r w:rsidRPr="00627ACC">
        <w:rPr>
          <w:sz w:val="28"/>
          <w:szCs w:val="28"/>
          <w:lang w:val="uk-UA"/>
        </w:rPr>
        <w:t>захворюванням, що передається статевим шляхом. Вакцина знаменувала собою великий прогрес у захисті жіночого здоров’я</w:t>
      </w:r>
      <w:r w:rsidRPr="007E7951">
        <w:rPr>
          <w:sz w:val="28"/>
          <w:szCs w:val="28"/>
          <w:lang w:val="uk-UA"/>
        </w:rPr>
        <w:t xml:space="preserve"> </w:t>
      </w:r>
      <w:r>
        <w:rPr>
          <w:sz w:val="28"/>
          <w:szCs w:val="28"/>
          <w:lang w:val="uk-UA"/>
        </w:rPr>
        <w:t xml:space="preserve">шляхом </w:t>
      </w:r>
      <w:r w:rsidRPr="00627ACC">
        <w:rPr>
          <w:sz w:val="28"/>
          <w:szCs w:val="28"/>
          <w:lang w:val="uk-UA"/>
        </w:rPr>
        <w:t>профілакти</w:t>
      </w:r>
      <w:r>
        <w:rPr>
          <w:sz w:val="28"/>
          <w:szCs w:val="28"/>
          <w:lang w:val="uk-UA"/>
        </w:rPr>
        <w:t xml:space="preserve">ки </w:t>
      </w:r>
      <w:r w:rsidRPr="00627ACC">
        <w:rPr>
          <w:sz w:val="28"/>
          <w:szCs w:val="28"/>
          <w:lang w:val="uk-UA"/>
        </w:rPr>
        <w:t>раку шийки матки</w:t>
      </w:r>
      <w:r>
        <w:rPr>
          <w:sz w:val="28"/>
          <w:szCs w:val="28"/>
          <w:lang w:val="uk-UA"/>
        </w:rPr>
        <w:t xml:space="preserve"> (РШМ). </w:t>
      </w:r>
      <w:r w:rsidRPr="002A081E">
        <w:rPr>
          <w:sz w:val="28"/>
          <w:szCs w:val="28"/>
          <w:lang w:val="uk-UA"/>
        </w:rPr>
        <w:t xml:space="preserve">В </w:t>
      </w:r>
      <w:r w:rsidRPr="00627ACC">
        <w:rPr>
          <w:sz w:val="28"/>
          <w:szCs w:val="28"/>
          <w:lang w:val="uk-UA"/>
        </w:rPr>
        <w:t>більшості випадків зараження певними типами ВПЛ з високим ризиком може призвести до онколог</w:t>
      </w:r>
      <w:r>
        <w:rPr>
          <w:sz w:val="28"/>
          <w:szCs w:val="28"/>
          <w:lang w:val="uk-UA"/>
        </w:rPr>
        <w:t>ічного захворювання</w:t>
      </w:r>
      <w:r w:rsidRPr="00627ACC">
        <w:rPr>
          <w:sz w:val="28"/>
          <w:szCs w:val="28"/>
          <w:lang w:val="uk-UA"/>
        </w:rPr>
        <w:t xml:space="preserve">. </w:t>
      </w:r>
      <w:r w:rsidRPr="00405574">
        <w:rPr>
          <w:sz w:val="28"/>
          <w:szCs w:val="28"/>
          <w:lang w:val="uk-UA"/>
        </w:rPr>
        <w:t xml:space="preserve">Ключові елементи технології </w:t>
      </w:r>
      <w:r w:rsidRPr="00405574">
        <w:rPr>
          <w:sz w:val="28"/>
          <w:szCs w:val="28"/>
          <w:lang w:val="en-US"/>
        </w:rPr>
        <w:t>Gardasil</w:t>
      </w:r>
      <w:r w:rsidRPr="00405574">
        <w:rPr>
          <w:sz w:val="28"/>
          <w:szCs w:val="28"/>
          <w:lang w:val="uk-UA"/>
        </w:rPr>
        <w:t xml:space="preserve"> виникли в результаті дослідження ВПЛ у лабораторії</w:t>
      </w:r>
      <w:r w:rsidRPr="007E7951">
        <w:rPr>
          <w:sz w:val="28"/>
          <w:szCs w:val="28"/>
          <w:lang w:val="uk-UA"/>
        </w:rPr>
        <w:t xml:space="preserve"> Докторів Лоуі та Шиллера з Національного інституту раку, США (</w:t>
      </w:r>
      <w:r w:rsidRPr="007E7951">
        <w:rPr>
          <w:sz w:val="28"/>
          <w:szCs w:val="28"/>
          <w:lang w:val="en-US"/>
        </w:rPr>
        <w:t>NCI</w:t>
      </w:r>
      <w:r w:rsidRPr="001834AE">
        <w:rPr>
          <w:sz w:val="28"/>
          <w:szCs w:val="28"/>
          <w:lang w:val="uk-UA"/>
        </w:rPr>
        <w:t xml:space="preserve"> -</w:t>
      </w:r>
      <w:r w:rsidRPr="001834AE">
        <w:rPr>
          <w:sz w:val="28"/>
          <w:szCs w:val="28"/>
          <w:lang w:val="uk-UA" w:bidi="he-IL"/>
        </w:rPr>
        <w:t xml:space="preserve"> https://techtransfer.cancer.gov/aboutttc/successstories).</w:t>
      </w:r>
      <w:r w:rsidRPr="007E7951">
        <w:rPr>
          <w:sz w:val="28"/>
          <w:szCs w:val="28"/>
          <w:lang w:val="uk-UA"/>
        </w:rPr>
        <w:t xml:space="preserve"> Вони почали дослідження молекулярної біології ВПЛ ще у 80-х роках минулого сторіччя. Ці наукові пошуки привели до розробки технології, на якій базується </w:t>
      </w:r>
      <w:r w:rsidRPr="007E7951">
        <w:rPr>
          <w:sz w:val="28"/>
          <w:szCs w:val="28"/>
          <w:lang w:val="en-US"/>
        </w:rPr>
        <w:t>Gardasil</w:t>
      </w:r>
      <w:r w:rsidRPr="007E7951">
        <w:rPr>
          <w:sz w:val="28"/>
          <w:szCs w:val="28"/>
          <w:lang w:val="uk-UA"/>
        </w:rPr>
        <w:t xml:space="preserve">. Винахід було ліцензовано компанії </w:t>
      </w:r>
      <w:r w:rsidRPr="007E7951">
        <w:rPr>
          <w:sz w:val="28"/>
          <w:szCs w:val="28"/>
          <w:lang w:val="en-US"/>
        </w:rPr>
        <w:t>Merck</w:t>
      </w:r>
      <w:r w:rsidRPr="00D02B19">
        <w:rPr>
          <w:sz w:val="28"/>
          <w:szCs w:val="28"/>
          <w:shd w:val="clear" w:color="auto" w:fill="FFFFFF"/>
          <w:lang w:val="uk-UA"/>
        </w:rPr>
        <w:t xml:space="preserve">&amp; </w:t>
      </w:r>
      <w:r w:rsidRPr="00D02B19">
        <w:rPr>
          <w:sz w:val="28"/>
          <w:szCs w:val="28"/>
          <w:shd w:val="clear" w:color="auto" w:fill="FFFFFF"/>
        </w:rPr>
        <w:t>Co</w:t>
      </w:r>
      <w:r>
        <w:rPr>
          <w:sz w:val="28"/>
          <w:szCs w:val="28"/>
          <w:shd w:val="clear" w:color="auto" w:fill="FFFFFF"/>
          <w:lang w:val="uk-UA"/>
        </w:rPr>
        <w:t xml:space="preserve"> </w:t>
      </w:r>
      <w:r w:rsidRPr="007E7951">
        <w:rPr>
          <w:sz w:val="28"/>
          <w:szCs w:val="28"/>
          <w:lang w:val="en-US"/>
        </w:rPr>
        <w:t>Inc</w:t>
      </w:r>
      <w:r w:rsidRPr="003C3C6B">
        <w:rPr>
          <w:sz w:val="28"/>
          <w:szCs w:val="28"/>
          <w:lang w:val="uk-UA"/>
        </w:rPr>
        <w:t>.</w:t>
      </w:r>
      <w:r w:rsidRPr="007E7951">
        <w:rPr>
          <w:sz w:val="28"/>
          <w:szCs w:val="28"/>
          <w:lang w:val="uk-UA"/>
        </w:rPr>
        <w:t>, виробник</w:t>
      </w:r>
      <w:r>
        <w:rPr>
          <w:sz w:val="28"/>
          <w:szCs w:val="28"/>
          <w:lang w:val="uk-UA"/>
        </w:rPr>
        <w:t>у</w:t>
      </w:r>
      <w:r w:rsidRPr="007E7951">
        <w:rPr>
          <w:sz w:val="28"/>
          <w:szCs w:val="28"/>
          <w:lang w:val="uk-UA"/>
        </w:rPr>
        <w:t xml:space="preserve"> </w:t>
      </w:r>
      <w:r w:rsidRPr="00405574">
        <w:rPr>
          <w:sz w:val="28"/>
          <w:szCs w:val="28"/>
          <w:lang w:val="en-US"/>
        </w:rPr>
        <w:t>Gardasil</w:t>
      </w:r>
      <w:r w:rsidRPr="00405574">
        <w:rPr>
          <w:sz w:val="28"/>
          <w:szCs w:val="28"/>
          <w:lang w:val="uk-UA"/>
        </w:rPr>
        <w:t>®</w:t>
      </w:r>
      <w:r w:rsidRPr="007E7951">
        <w:rPr>
          <w:sz w:val="28"/>
          <w:szCs w:val="28"/>
          <w:lang w:val="uk-UA"/>
        </w:rPr>
        <w:t xml:space="preserve">, а також компанії </w:t>
      </w:r>
      <w:r w:rsidRPr="007E7951">
        <w:rPr>
          <w:sz w:val="28"/>
          <w:szCs w:val="28"/>
          <w:lang w:val="en-US"/>
        </w:rPr>
        <w:t>GlaxoSmithKline</w:t>
      </w:r>
      <w:r w:rsidRPr="007E7951">
        <w:rPr>
          <w:sz w:val="28"/>
          <w:szCs w:val="28"/>
          <w:lang w:val="uk-UA"/>
        </w:rPr>
        <w:t>.</w:t>
      </w:r>
      <w:r>
        <w:rPr>
          <w:sz w:val="28"/>
          <w:szCs w:val="28"/>
          <w:lang w:val="uk-UA"/>
        </w:rPr>
        <w:t xml:space="preserve"> </w:t>
      </w:r>
      <w:r w:rsidRPr="008F0099">
        <w:rPr>
          <w:sz w:val="28"/>
          <w:szCs w:val="28"/>
          <w:lang w:val="uk-UA"/>
        </w:rPr>
        <w:t xml:space="preserve">Гардасил є надзвичайно ефективною протираковою вакциною. Клінічні дослідження, проведені в 13 країнах, включаючи США, показали, що </w:t>
      </w:r>
      <w:r>
        <w:rPr>
          <w:sz w:val="28"/>
          <w:szCs w:val="28"/>
          <w:lang w:val="uk-UA"/>
        </w:rPr>
        <w:t>засіб</w:t>
      </w:r>
      <w:r w:rsidRPr="008F0099">
        <w:rPr>
          <w:sz w:val="28"/>
          <w:szCs w:val="28"/>
          <w:lang w:val="uk-UA"/>
        </w:rPr>
        <w:t xml:space="preserve"> на 100% ефективний у профілактиці </w:t>
      </w:r>
      <w:r>
        <w:rPr>
          <w:sz w:val="28"/>
          <w:szCs w:val="28"/>
          <w:lang w:val="uk-UA"/>
        </w:rPr>
        <w:t>РШМ</w:t>
      </w:r>
      <w:r w:rsidRPr="008F0099">
        <w:rPr>
          <w:sz w:val="28"/>
          <w:szCs w:val="28"/>
          <w:lang w:val="uk-UA"/>
        </w:rPr>
        <w:t xml:space="preserve">, пов’язаного з </w:t>
      </w:r>
      <w:r w:rsidRPr="007E7951">
        <w:rPr>
          <w:sz w:val="28"/>
          <w:szCs w:val="28"/>
          <w:lang w:val="uk-UA"/>
        </w:rPr>
        <w:t>ВПЛ</w:t>
      </w:r>
      <w:r>
        <w:rPr>
          <w:sz w:val="28"/>
          <w:szCs w:val="28"/>
          <w:lang w:val="uk-UA"/>
        </w:rPr>
        <w:t xml:space="preserve"> </w:t>
      </w:r>
      <w:r w:rsidRPr="008F0099">
        <w:rPr>
          <w:sz w:val="28"/>
          <w:szCs w:val="28"/>
          <w:lang w:val="uk-UA"/>
        </w:rPr>
        <w:t xml:space="preserve">16 і </w:t>
      </w:r>
      <w:r w:rsidRPr="007E7951">
        <w:rPr>
          <w:sz w:val="28"/>
          <w:szCs w:val="28"/>
          <w:lang w:val="uk-UA"/>
        </w:rPr>
        <w:t>ВПЛ</w:t>
      </w:r>
      <w:r>
        <w:rPr>
          <w:sz w:val="28"/>
          <w:szCs w:val="28"/>
          <w:lang w:val="uk-UA"/>
        </w:rPr>
        <w:t xml:space="preserve"> </w:t>
      </w:r>
      <w:r w:rsidRPr="008F0099">
        <w:rPr>
          <w:sz w:val="28"/>
          <w:szCs w:val="28"/>
          <w:lang w:val="uk-UA"/>
        </w:rPr>
        <w:t>18, які викликають 70% випадк</w:t>
      </w:r>
      <w:r>
        <w:rPr>
          <w:sz w:val="28"/>
          <w:szCs w:val="28"/>
          <w:lang w:val="uk-UA"/>
        </w:rPr>
        <w:t>і</w:t>
      </w:r>
      <w:r w:rsidRPr="008F0099">
        <w:rPr>
          <w:sz w:val="28"/>
          <w:szCs w:val="28"/>
          <w:lang w:val="uk-UA"/>
        </w:rPr>
        <w:t xml:space="preserve">в </w:t>
      </w:r>
      <w:r>
        <w:rPr>
          <w:sz w:val="28"/>
          <w:szCs w:val="28"/>
          <w:lang w:val="uk-UA"/>
        </w:rPr>
        <w:t xml:space="preserve">онкологічного </w:t>
      </w:r>
      <w:r w:rsidRPr="008F0099">
        <w:rPr>
          <w:sz w:val="28"/>
          <w:szCs w:val="28"/>
          <w:lang w:val="uk-UA"/>
        </w:rPr>
        <w:t>захворювання</w:t>
      </w:r>
      <w:r>
        <w:rPr>
          <w:sz w:val="28"/>
          <w:szCs w:val="28"/>
          <w:lang w:val="uk-UA"/>
        </w:rPr>
        <w:t>,</w:t>
      </w:r>
      <w:r w:rsidRPr="008F0099">
        <w:rPr>
          <w:sz w:val="28"/>
          <w:szCs w:val="28"/>
          <w:lang w:val="uk-UA"/>
        </w:rPr>
        <w:t xml:space="preserve"> і на 99% ефективний у запобіганні генітальних папілом, спричинених </w:t>
      </w:r>
      <w:r w:rsidRPr="007E7951">
        <w:rPr>
          <w:sz w:val="28"/>
          <w:szCs w:val="28"/>
          <w:lang w:val="uk-UA"/>
        </w:rPr>
        <w:t>ВПЛ</w:t>
      </w:r>
      <w:r w:rsidRPr="008F0099">
        <w:rPr>
          <w:sz w:val="28"/>
          <w:szCs w:val="28"/>
          <w:lang w:val="uk-UA"/>
        </w:rPr>
        <w:t xml:space="preserve"> 6 та </w:t>
      </w:r>
      <w:r w:rsidRPr="007E7951">
        <w:rPr>
          <w:sz w:val="28"/>
          <w:szCs w:val="28"/>
          <w:lang w:val="uk-UA"/>
        </w:rPr>
        <w:t>ВПЛ</w:t>
      </w:r>
      <w:r w:rsidRPr="008F0099">
        <w:rPr>
          <w:sz w:val="28"/>
          <w:szCs w:val="28"/>
          <w:lang w:val="uk-UA"/>
        </w:rPr>
        <w:t xml:space="preserve"> 11, які викликають 90% </w:t>
      </w:r>
      <w:r>
        <w:rPr>
          <w:sz w:val="28"/>
          <w:szCs w:val="28"/>
          <w:lang w:val="uk-UA"/>
        </w:rPr>
        <w:t xml:space="preserve">онкологічного </w:t>
      </w:r>
      <w:r w:rsidRPr="008F0099">
        <w:rPr>
          <w:sz w:val="28"/>
          <w:szCs w:val="28"/>
          <w:lang w:val="uk-UA"/>
        </w:rPr>
        <w:t xml:space="preserve">захворювання. </w:t>
      </w:r>
    </w:p>
    <w:p w:rsidR="001034F9" w:rsidRPr="00813EB3" w:rsidRDefault="001034F9" w:rsidP="00533DC4">
      <w:pPr>
        <w:spacing w:line="360" w:lineRule="auto"/>
        <w:ind w:firstLine="708"/>
        <w:jc w:val="both"/>
        <w:rPr>
          <w:sz w:val="28"/>
          <w:szCs w:val="28"/>
          <w:lang w:val="uk-UA"/>
        </w:rPr>
      </w:pPr>
    </w:p>
    <w:p w:rsidR="001034F9" w:rsidRPr="00813EB3" w:rsidRDefault="001034F9" w:rsidP="00533DC4">
      <w:pPr>
        <w:spacing w:line="360" w:lineRule="auto"/>
        <w:ind w:firstLine="708"/>
        <w:jc w:val="both"/>
        <w:rPr>
          <w:b/>
          <w:sz w:val="28"/>
          <w:szCs w:val="28"/>
        </w:rPr>
      </w:pPr>
      <w:r w:rsidRPr="0091467B">
        <w:rPr>
          <w:b/>
          <w:sz w:val="28"/>
          <w:szCs w:val="28"/>
        </w:rPr>
        <w:t xml:space="preserve">Роль </w:t>
      </w:r>
      <w:r w:rsidRPr="0091467B">
        <w:rPr>
          <w:b/>
          <w:sz w:val="28"/>
          <w:szCs w:val="28"/>
          <w:lang w:val="en-US"/>
        </w:rPr>
        <w:t>NCI</w:t>
      </w:r>
      <w:r w:rsidRPr="0091467B">
        <w:rPr>
          <w:b/>
          <w:sz w:val="28"/>
          <w:szCs w:val="28"/>
        </w:rPr>
        <w:t xml:space="preserve"> у комерціалізації</w:t>
      </w:r>
    </w:p>
    <w:p w:rsidR="001034F9" w:rsidRPr="00813EB3" w:rsidRDefault="001034F9" w:rsidP="00533DC4">
      <w:pPr>
        <w:spacing w:line="360" w:lineRule="auto"/>
        <w:jc w:val="both"/>
        <w:rPr>
          <w:b/>
          <w:sz w:val="28"/>
          <w:szCs w:val="28"/>
        </w:rPr>
      </w:pPr>
    </w:p>
    <w:p w:rsidR="001034F9" w:rsidRPr="00813EB3" w:rsidRDefault="001034F9" w:rsidP="00533DC4">
      <w:pPr>
        <w:spacing w:line="360" w:lineRule="auto"/>
        <w:ind w:firstLine="708"/>
        <w:jc w:val="both"/>
        <w:rPr>
          <w:sz w:val="28"/>
          <w:szCs w:val="28"/>
          <w:lang w:val="uk-UA"/>
        </w:rPr>
      </w:pPr>
      <w:r w:rsidRPr="007E7951">
        <w:rPr>
          <w:sz w:val="28"/>
          <w:szCs w:val="28"/>
        </w:rPr>
        <w:t xml:space="preserve">Команда дослідників </w:t>
      </w:r>
      <w:r w:rsidRPr="007E7951">
        <w:rPr>
          <w:sz w:val="28"/>
          <w:szCs w:val="28"/>
          <w:lang w:val="uk-UA"/>
        </w:rPr>
        <w:t xml:space="preserve">з </w:t>
      </w:r>
      <w:r w:rsidRPr="007E7951">
        <w:rPr>
          <w:sz w:val="28"/>
          <w:szCs w:val="28"/>
          <w:lang w:val="en-US"/>
        </w:rPr>
        <w:t>NCI</w:t>
      </w:r>
      <w:r w:rsidRPr="007E7951">
        <w:rPr>
          <w:sz w:val="28"/>
          <w:szCs w:val="28"/>
        </w:rPr>
        <w:t xml:space="preserve"> на чолі з Д</w:t>
      </w:r>
      <w:r w:rsidRPr="007E7951">
        <w:rPr>
          <w:sz w:val="28"/>
          <w:szCs w:val="28"/>
          <w:lang w:val="uk-UA"/>
        </w:rPr>
        <w:t>р.</w:t>
      </w:r>
      <w:r w:rsidRPr="007E7951">
        <w:rPr>
          <w:sz w:val="28"/>
          <w:szCs w:val="28"/>
        </w:rPr>
        <w:t xml:space="preserve"> ДіПаоло</w:t>
      </w:r>
      <w:r w:rsidRPr="007E7951">
        <w:rPr>
          <w:sz w:val="28"/>
          <w:szCs w:val="28"/>
          <w:lang w:val="uk-UA"/>
        </w:rPr>
        <w:t xml:space="preserve"> </w:t>
      </w:r>
      <w:r>
        <w:rPr>
          <w:sz w:val="28"/>
          <w:szCs w:val="28"/>
        </w:rPr>
        <w:t>і Доннігером</w:t>
      </w:r>
      <w:r w:rsidRPr="007E7951">
        <w:rPr>
          <w:sz w:val="28"/>
          <w:szCs w:val="28"/>
        </w:rPr>
        <w:t xml:space="preserve"> була однією з перших, хто показав, що ДНК </w:t>
      </w:r>
      <w:r w:rsidRPr="007E7951">
        <w:rPr>
          <w:sz w:val="28"/>
          <w:szCs w:val="28"/>
          <w:lang w:val="uk-UA"/>
        </w:rPr>
        <w:t>ВПЛ</w:t>
      </w:r>
      <w:r>
        <w:rPr>
          <w:sz w:val="28"/>
          <w:szCs w:val="28"/>
          <w:lang w:val="uk-UA"/>
        </w:rPr>
        <w:t xml:space="preserve"> </w:t>
      </w:r>
      <w:r w:rsidRPr="007E7951">
        <w:rPr>
          <w:sz w:val="28"/>
          <w:szCs w:val="28"/>
        </w:rPr>
        <w:t xml:space="preserve">16, який найчастіше зустрічається при </w:t>
      </w:r>
      <w:r>
        <w:rPr>
          <w:sz w:val="28"/>
          <w:szCs w:val="28"/>
          <w:lang w:val="uk-UA"/>
        </w:rPr>
        <w:t>РШМ</w:t>
      </w:r>
      <w:r w:rsidRPr="007E7951">
        <w:rPr>
          <w:sz w:val="28"/>
          <w:szCs w:val="28"/>
        </w:rPr>
        <w:t>, здатний</w:t>
      </w:r>
      <w:r>
        <w:rPr>
          <w:sz w:val="28"/>
          <w:szCs w:val="28"/>
        </w:rPr>
        <w:t xml:space="preserve"> викликати ознаки, схожі на рак</w:t>
      </w:r>
      <w:r>
        <w:rPr>
          <w:sz w:val="28"/>
          <w:szCs w:val="28"/>
          <w:lang w:val="uk-UA"/>
        </w:rPr>
        <w:t>,</w:t>
      </w:r>
      <w:r w:rsidRPr="007E7951">
        <w:rPr>
          <w:sz w:val="28"/>
          <w:szCs w:val="28"/>
        </w:rPr>
        <w:t xml:space="preserve"> в </w:t>
      </w:r>
      <w:r>
        <w:rPr>
          <w:sz w:val="28"/>
          <w:szCs w:val="28"/>
          <w:lang w:val="uk-UA"/>
        </w:rPr>
        <w:t xml:space="preserve">культурі </w:t>
      </w:r>
      <w:r w:rsidRPr="007E7951">
        <w:rPr>
          <w:sz w:val="28"/>
          <w:szCs w:val="28"/>
        </w:rPr>
        <w:t>клітин. Ці дослід</w:t>
      </w:r>
      <w:r>
        <w:rPr>
          <w:sz w:val="28"/>
          <w:szCs w:val="28"/>
        </w:rPr>
        <w:t>ники також показали, що ВПЛ16 і</w:t>
      </w:r>
      <w:r>
        <w:rPr>
          <w:sz w:val="28"/>
          <w:szCs w:val="28"/>
          <w:lang w:val="uk-UA"/>
        </w:rPr>
        <w:t xml:space="preserve"> </w:t>
      </w:r>
      <w:r w:rsidRPr="007E7951">
        <w:rPr>
          <w:sz w:val="28"/>
          <w:szCs w:val="28"/>
        </w:rPr>
        <w:t>мутації (клітинна т</w:t>
      </w:r>
      <w:r>
        <w:rPr>
          <w:sz w:val="28"/>
          <w:szCs w:val="28"/>
        </w:rPr>
        <w:t xml:space="preserve">рансформація) викликали </w:t>
      </w:r>
      <w:r>
        <w:rPr>
          <w:sz w:val="28"/>
          <w:szCs w:val="28"/>
          <w:lang w:val="uk-UA"/>
        </w:rPr>
        <w:t>виникнення</w:t>
      </w:r>
      <w:r w:rsidRPr="007E7951">
        <w:rPr>
          <w:sz w:val="28"/>
          <w:szCs w:val="28"/>
        </w:rPr>
        <w:t xml:space="preserve"> пухлин. </w:t>
      </w:r>
      <w:r w:rsidRPr="007E7951">
        <w:rPr>
          <w:sz w:val="28"/>
          <w:szCs w:val="28"/>
          <w:lang w:val="uk-UA"/>
        </w:rPr>
        <w:t>Др. Лоуі</w:t>
      </w:r>
      <w:r>
        <w:rPr>
          <w:sz w:val="28"/>
          <w:szCs w:val="28"/>
          <w:lang w:val="uk-UA"/>
        </w:rPr>
        <w:t xml:space="preserve"> і Др. Шиллер, базуючись на наявних відомостях стосовно </w:t>
      </w:r>
      <w:r w:rsidRPr="007E7951">
        <w:rPr>
          <w:sz w:val="28"/>
          <w:szCs w:val="28"/>
          <w:lang w:val="uk-UA"/>
        </w:rPr>
        <w:t>зв’язк</w:t>
      </w:r>
      <w:r>
        <w:rPr>
          <w:sz w:val="28"/>
          <w:szCs w:val="28"/>
          <w:lang w:val="uk-UA"/>
        </w:rPr>
        <w:t>у</w:t>
      </w:r>
      <w:r w:rsidRPr="007E7951">
        <w:rPr>
          <w:sz w:val="28"/>
          <w:szCs w:val="28"/>
          <w:lang w:val="uk-UA"/>
        </w:rPr>
        <w:t xml:space="preserve"> між ВПЛ і </w:t>
      </w:r>
      <w:r>
        <w:rPr>
          <w:sz w:val="28"/>
          <w:szCs w:val="28"/>
          <w:lang w:val="uk-UA"/>
        </w:rPr>
        <w:t xml:space="preserve">РШМ, </w:t>
      </w:r>
      <w:r w:rsidRPr="007E7951">
        <w:rPr>
          <w:sz w:val="28"/>
          <w:szCs w:val="28"/>
          <w:lang w:val="uk-UA"/>
        </w:rPr>
        <w:t>досліджували можливість розробки вакцини для запобігання інфікуванню ВПЛ у про</w:t>
      </w:r>
      <w:r>
        <w:rPr>
          <w:sz w:val="28"/>
          <w:szCs w:val="28"/>
          <w:lang w:val="uk-UA"/>
        </w:rPr>
        <w:t>екті</w:t>
      </w:r>
      <w:r w:rsidRPr="007E7951">
        <w:rPr>
          <w:sz w:val="28"/>
          <w:szCs w:val="28"/>
          <w:lang w:val="uk-UA"/>
        </w:rPr>
        <w:t xml:space="preserve"> </w:t>
      </w:r>
      <w:r w:rsidRPr="007E7951">
        <w:rPr>
          <w:sz w:val="28"/>
          <w:szCs w:val="28"/>
          <w:lang w:val="en-US"/>
        </w:rPr>
        <w:t>NCI</w:t>
      </w:r>
      <w:r w:rsidRPr="007E7951">
        <w:rPr>
          <w:sz w:val="28"/>
          <w:szCs w:val="28"/>
          <w:lang w:val="uk-UA"/>
        </w:rPr>
        <w:t xml:space="preserve"> </w:t>
      </w:r>
      <w:r w:rsidRPr="007E7951">
        <w:rPr>
          <w:sz w:val="28"/>
          <w:szCs w:val="28"/>
          <w:lang w:val="en-US"/>
        </w:rPr>
        <w:t>Intramural</w:t>
      </w:r>
      <w:r>
        <w:rPr>
          <w:sz w:val="28"/>
          <w:szCs w:val="28"/>
          <w:lang w:val="uk-UA"/>
        </w:rPr>
        <w:t>. З</w:t>
      </w:r>
      <w:r w:rsidRPr="0091467B">
        <w:rPr>
          <w:sz w:val="28"/>
          <w:szCs w:val="28"/>
          <w:lang w:val="uk-UA"/>
        </w:rPr>
        <w:t xml:space="preserve">а </w:t>
      </w:r>
      <w:r>
        <w:rPr>
          <w:sz w:val="28"/>
          <w:szCs w:val="28"/>
          <w:lang w:val="uk-UA"/>
        </w:rPr>
        <w:t xml:space="preserve">грантової </w:t>
      </w:r>
      <w:r w:rsidRPr="0091467B">
        <w:rPr>
          <w:sz w:val="28"/>
          <w:szCs w:val="28"/>
          <w:lang w:val="uk-UA"/>
        </w:rPr>
        <w:t xml:space="preserve">підтримки </w:t>
      </w:r>
      <w:r w:rsidRPr="007E7951">
        <w:rPr>
          <w:sz w:val="28"/>
          <w:szCs w:val="28"/>
          <w:lang w:val="en-US"/>
        </w:rPr>
        <w:t>NCI</w:t>
      </w:r>
      <w:r w:rsidRPr="0091467B">
        <w:rPr>
          <w:sz w:val="28"/>
          <w:szCs w:val="28"/>
          <w:lang w:val="uk-UA"/>
        </w:rPr>
        <w:t xml:space="preserve"> </w:t>
      </w:r>
      <w:r>
        <w:rPr>
          <w:sz w:val="28"/>
          <w:szCs w:val="28"/>
          <w:lang w:val="uk-UA"/>
        </w:rPr>
        <w:t>д</w:t>
      </w:r>
      <w:r w:rsidRPr="0091467B">
        <w:rPr>
          <w:sz w:val="28"/>
          <w:szCs w:val="28"/>
          <w:lang w:val="uk-UA"/>
        </w:rPr>
        <w:t xml:space="preserve">ослідники </w:t>
      </w:r>
      <w:r>
        <w:rPr>
          <w:sz w:val="28"/>
          <w:szCs w:val="28"/>
          <w:lang w:val="uk-UA"/>
        </w:rPr>
        <w:t>визначились стосовно провідної ролі</w:t>
      </w:r>
      <w:r w:rsidRPr="0091467B">
        <w:rPr>
          <w:sz w:val="28"/>
          <w:szCs w:val="28"/>
          <w:lang w:val="uk-UA"/>
        </w:rPr>
        <w:t xml:space="preserve"> ВПЛ </w:t>
      </w:r>
      <w:r>
        <w:rPr>
          <w:sz w:val="28"/>
          <w:szCs w:val="28"/>
          <w:lang w:val="uk-UA"/>
        </w:rPr>
        <w:t>у спричиненні РШМ</w:t>
      </w:r>
      <w:r w:rsidRPr="0091467B">
        <w:rPr>
          <w:sz w:val="28"/>
          <w:szCs w:val="28"/>
          <w:lang w:val="uk-UA"/>
        </w:rPr>
        <w:t xml:space="preserve"> і розробили технологію створення перших вакцин проти ВПЛ.</w:t>
      </w:r>
      <w:r>
        <w:rPr>
          <w:sz w:val="28"/>
          <w:szCs w:val="28"/>
          <w:lang w:val="uk-UA"/>
        </w:rPr>
        <w:t xml:space="preserve"> </w:t>
      </w:r>
      <w:r w:rsidRPr="0091467B">
        <w:rPr>
          <w:sz w:val="28"/>
          <w:szCs w:val="28"/>
          <w:lang w:val="uk-UA"/>
        </w:rPr>
        <w:t xml:space="preserve">Вчені </w:t>
      </w:r>
      <w:r w:rsidRPr="007E7951">
        <w:rPr>
          <w:sz w:val="28"/>
          <w:szCs w:val="28"/>
          <w:lang w:val="en-US"/>
        </w:rPr>
        <w:t>NCI</w:t>
      </w:r>
      <w:r w:rsidRPr="0091467B">
        <w:rPr>
          <w:sz w:val="28"/>
          <w:szCs w:val="28"/>
          <w:lang w:val="uk-UA"/>
        </w:rPr>
        <w:t xml:space="preserve"> також брали участь у початкових випробуваннях </w:t>
      </w:r>
      <w:r w:rsidRPr="007E7951">
        <w:rPr>
          <w:sz w:val="28"/>
          <w:szCs w:val="28"/>
          <w:lang w:val="en-US"/>
        </w:rPr>
        <w:t>Cervarix</w:t>
      </w:r>
      <w:r w:rsidRPr="0091467B">
        <w:rPr>
          <w:sz w:val="28"/>
          <w:szCs w:val="28"/>
          <w:lang w:val="uk-UA"/>
        </w:rPr>
        <w:t xml:space="preserve"> і</w:t>
      </w:r>
      <w:r>
        <w:rPr>
          <w:sz w:val="28"/>
          <w:szCs w:val="28"/>
          <w:lang w:val="uk-UA"/>
        </w:rPr>
        <w:t xml:space="preserve"> вне</w:t>
      </w:r>
      <w:r w:rsidRPr="0091467B">
        <w:rPr>
          <w:sz w:val="28"/>
          <w:szCs w:val="28"/>
          <w:lang w:val="uk-UA"/>
        </w:rPr>
        <w:t>с</w:t>
      </w:r>
      <w:r>
        <w:rPr>
          <w:sz w:val="28"/>
          <w:szCs w:val="28"/>
          <w:lang w:val="uk-UA"/>
        </w:rPr>
        <w:t>ли</w:t>
      </w:r>
      <w:r w:rsidRPr="0091467B">
        <w:rPr>
          <w:sz w:val="28"/>
          <w:szCs w:val="28"/>
          <w:lang w:val="uk-UA"/>
        </w:rPr>
        <w:t xml:space="preserve"> свій </w:t>
      </w:r>
      <w:r w:rsidRPr="007E7951">
        <w:rPr>
          <w:sz w:val="28"/>
          <w:szCs w:val="28"/>
          <w:lang w:val="uk-UA"/>
        </w:rPr>
        <w:t xml:space="preserve">вагомий </w:t>
      </w:r>
      <w:r w:rsidRPr="0091467B">
        <w:rPr>
          <w:sz w:val="28"/>
          <w:szCs w:val="28"/>
          <w:lang w:val="uk-UA"/>
        </w:rPr>
        <w:t>внесок у поточні клінічні дослідження вакцини.</w:t>
      </w:r>
    </w:p>
    <w:p w:rsidR="001034F9" w:rsidRPr="00813EB3" w:rsidRDefault="001034F9" w:rsidP="00533DC4">
      <w:pPr>
        <w:spacing w:line="360" w:lineRule="auto"/>
        <w:ind w:firstLine="708"/>
        <w:jc w:val="both"/>
        <w:rPr>
          <w:sz w:val="28"/>
          <w:szCs w:val="28"/>
          <w:lang w:val="uk-UA"/>
        </w:rPr>
      </w:pPr>
    </w:p>
    <w:p w:rsidR="001034F9" w:rsidRPr="00813EB3" w:rsidRDefault="001034F9" w:rsidP="00533DC4">
      <w:pPr>
        <w:spacing w:line="360" w:lineRule="auto"/>
        <w:ind w:firstLine="708"/>
        <w:rPr>
          <w:b/>
          <w:sz w:val="28"/>
          <w:szCs w:val="28"/>
        </w:rPr>
      </w:pPr>
      <w:r w:rsidRPr="0091467B">
        <w:rPr>
          <w:b/>
          <w:sz w:val="28"/>
          <w:szCs w:val="28"/>
        </w:rPr>
        <w:t xml:space="preserve">Роль партнера у </w:t>
      </w:r>
      <w:r w:rsidRPr="0091467B">
        <w:rPr>
          <w:b/>
          <w:sz w:val="28"/>
          <w:szCs w:val="28"/>
          <w:lang w:val="uk-UA"/>
        </w:rPr>
        <w:t xml:space="preserve">процесі </w:t>
      </w:r>
      <w:r w:rsidRPr="0091467B">
        <w:rPr>
          <w:b/>
          <w:sz w:val="28"/>
          <w:szCs w:val="28"/>
        </w:rPr>
        <w:t>комерціалізації</w:t>
      </w:r>
    </w:p>
    <w:p w:rsidR="001034F9" w:rsidRPr="00813EB3" w:rsidRDefault="001034F9" w:rsidP="00533DC4">
      <w:pPr>
        <w:spacing w:line="360" w:lineRule="auto"/>
        <w:ind w:firstLine="708"/>
        <w:rPr>
          <w:b/>
          <w:sz w:val="28"/>
          <w:szCs w:val="28"/>
        </w:rPr>
      </w:pPr>
    </w:p>
    <w:p w:rsidR="001034F9" w:rsidRPr="00813EB3" w:rsidRDefault="001034F9" w:rsidP="00533DC4">
      <w:pPr>
        <w:spacing w:line="360" w:lineRule="auto"/>
        <w:ind w:firstLine="709"/>
        <w:jc w:val="both"/>
        <w:rPr>
          <w:sz w:val="28"/>
          <w:szCs w:val="28"/>
        </w:rPr>
      </w:pPr>
      <w:r>
        <w:rPr>
          <w:sz w:val="28"/>
          <w:szCs w:val="28"/>
          <w:lang w:val="uk-UA"/>
        </w:rPr>
        <w:t>Компанією</w:t>
      </w:r>
      <w:r w:rsidRPr="003C3C6B">
        <w:rPr>
          <w:sz w:val="28"/>
          <w:szCs w:val="28"/>
          <w:lang w:val="uk-UA"/>
        </w:rPr>
        <w:t xml:space="preserve"> </w:t>
      </w:r>
      <w:r w:rsidRPr="007E7951">
        <w:rPr>
          <w:sz w:val="28"/>
          <w:szCs w:val="28"/>
          <w:lang w:val="en-US"/>
        </w:rPr>
        <w:t>Merck</w:t>
      </w:r>
      <w:r w:rsidRPr="003C3C6B">
        <w:rPr>
          <w:sz w:val="28"/>
          <w:szCs w:val="28"/>
          <w:lang w:val="uk-UA"/>
        </w:rPr>
        <w:t xml:space="preserve"> &amp; </w:t>
      </w:r>
      <w:r w:rsidRPr="007E7951">
        <w:rPr>
          <w:sz w:val="28"/>
          <w:szCs w:val="28"/>
          <w:lang w:val="en-US"/>
        </w:rPr>
        <w:t>Co</w:t>
      </w:r>
      <w:r w:rsidRPr="003C3C6B">
        <w:rPr>
          <w:sz w:val="28"/>
          <w:szCs w:val="28"/>
          <w:lang w:val="uk-UA"/>
        </w:rPr>
        <w:t xml:space="preserve">. </w:t>
      </w:r>
      <w:r w:rsidRPr="007E7951">
        <w:rPr>
          <w:sz w:val="28"/>
          <w:szCs w:val="28"/>
          <w:lang w:val="en-US"/>
        </w:rPr>
        <w:t>Inc</w:t>
      </w:r>
      <w:r w:rsidRPr="003C3C6B">
        <w:rPr>
          <w:sz w:val="28"/>
          <w:szCs w:val="28"/>
          <w:lang w:val="uk-UA"/>
        </w:rPr>
        <w:t xml:space="preserve">. </w:t>
      </w:r>
      <w:r>
        <w:rPr>
          <w:sz w:val="28"/>
          <w:szCs w:val="28"/>
          <w:lang w:val="uk-UA"/>
        </w:rPr>
        <w:t xml:space="preserve">були проведені </w:t>
      </w:r>
      <w:r w:rsidRPr="003C3C6B">
        <w:rPr>
          <w:sz w:val="28"/>
          <w:szCs w:val="28"/>
          <w:lang w:val="uk-UA"/>
        </w:rPr>
        <w:t>клінічні випробування</w:t>
      </w:r>
      <w:r>
        <w:rPr>
          <w:sz w:val="28"/>
          <w:szCs w:val="28"/>
          <w:lang w:val="uk-UA"/>
        </w:rPr>
        <w:t xml:space="preserve"> протипухлинної вакцини, результати яких, оголошені у </w:t>
      </w:r>
      <w:r w:rsidRPr="003C3C6B">
        <w:rPr>
          <w:sz w:val="28"/>
          <w:szCs w:val="28"/>
          <w:lang w:val="uk-UA"/>
        </w:rPr>
        <w:t>жовтні 2005 р</w:t>
      </w:r>
      <w:r>
        <w:rPr>
          <w:sz w:val="28"/>
          <w:szCs w:val="28"/>
          <w:lang w:val="uk-UA"/>
        </w:rPr>
        <w:t xml:space="preserve">., свідчили про значний успіх імунотерапевтичних засобів в подоланні РШМ. На сьогодні результати клінічних випробувань цих протипухлинних вакцин вважаються одними із найбільш </w:t>
      </w:r>
      <w:r w:rsidRPr="003C3C6B">
        <w:rPr>
          <w:sz w:val="28"/>
          <w:szCs w:val="28"/>
          <w:lang w:val="uk-UA"/>
        </w:rPr>
        <w:t>успішних</w:t>
      </w:r>
      <w:r>
        <w:rPr>
          <w:sz w:val="28"/>
          <w:szCs w:val="28"/>
          <w:lang w:val="uk-UA"/>
        </w:rPr>
        <w:t>, порівняно з іншими протипухлинними вакцинами</w:t>
      </w:r>
      <w:r w:rsidRPr="003C3C6B">
        <w:rPr>
          <w:sz w:val="28"/>
          <w:szCs w:val="28"/>
          <w:lang w:val="uk-UA"/>
        </w:rPr>
        <w:t xml:space="preserve">. Дослідження </w:t>
      </w:r>
      <w:r w:rsidRPr="007E7951">
        <w:rPr>
          <w:sz w:val="28"/>
          <w:szCs w:val="28"/>
          <w:lang w:val="en-US"/>
        </w:rPr>
        <w:t>II</w:t>
      </w:r>
      <w:r w:rsidRPr="003C3C6B">
        <w:rPr>
          <w:sz w:val="28"/>
          <w:szCs w:val="28"/>
          <w:lang w:val="uk-UA"/>
        </w:rPr>
        <w:t xml:space="preserve"> та </w:t>
      </w:r>
      <w:r w:rsidRPr="007E7951">
        <w:rPr>
          <w:sz w:val="28"/>
          <w:szCs w:val="28"/>
          <w:lang w:val="en-US"/>
        </w:rPr>
        <w:t>III</w:t>
      </w:r>
      <w:r w:rsidRPr="003C3C6B">
        <w:rPr>
          <w:sz w:val="28"/>
          <w:szCs w:val="28"/>
          <w:lang w:val="uk-UA"/>
        </w:rPr>
        <w:t xml:space="preserve"> фаз оцінювали вплив </w:t>
      </w:r>
      <w:r w:rsidRPr="00405574">
        <w:rPr>
          <w:sz w:val="28"/>
          <w:szCs w:val="28"/>
          <w:lang w:val="en-US"/>
        </w:rPr>
        <w:t>Gardasil</w:t>
      </w:r>
      <w:r w:rsidRPr="00405574">
        <w:rPr>
          <w:sz w:val="28"/>
          <w:szCs w:val="28"/>
          <w:lang w:val="uk-UA"/>
        </w:rPr>
        <w:t>®</w:t>
      </w:r>
      <w:r w:rsidRPr="003C3C6B">
        <w:rPr>
          <w:sz w:val="28"/>
          <w:szCs w:val="28"/>
          <w:lang w:val="uk-UA"/>
        </w:rPr>
        <w:t xml:space="preserve"> на 20 541 жінку у віці від 16 до 26 років</w:t>
      </w:r>
      <w:r>
        <w:rPr>
          <w:sz w:val="28"/>
          <w:szCs w:val="28"/>
          <w:lang w:val="uk-UA"/>
        </w:rPr>
        <w:t>, спостереження за яким відбувалось</w:t>
      </w:r>
      <w:r w:rsidRPr="00FB7BF2">
        <w:rPr>
          <w:sz w:val="28"/>
          <w:szCs w:val="28"/>
          <w:lang w:val="uk-UA"/>
        </w:rPr>
        <w:t xml:space="preserve"> </w:t>
      </w:r>
      <w:r>
        <w:rPr>
          <w:sz w:val="28"/>
          <w:szCs w:val="28"/>
          <w:lang w:val="uk-UA"/>
        </w:rPr>
        <w:t xml:space="preserve">протягом </w:t>
      </w:r>
      <w:r w:rsidRPr="00FB7BF2">
        <w:rPr>
          <w:sz w:val="28"/>
          <w:szCs w:val="28"/>
          <w:lang w:val="uk-UA"/>
        </w:rPr>
        <w:t>п’яти років</w:t>
      </w:r>
      <w:r>
        <w:rPr>
          <w:sz w:val="28"/>
          <w:szCs w:val="28"/>
          <w:lang w:val="uk-UA"/>
        </w:rPr>
        <w:t xml:space="preserve"> від моменту вакцинування</w:t>
      </w:r>
      <w:r w:rsidRPr="00FB7BF2">
        <w:rPr>
          <w:sz w:val="28"/>
          <w:szCs w:val="28"/>
          <w:lang w:val="uk-UA"/>
        </w:rPr>
        <w:t xml:space="preserve">. </w:t>
      </w:r>
      <w:r>
        <w:rPr>
          <w:sz w:val="28"/>
          <w:szCs w:val="28"/>
          <w:lang w:val="uk-UA"/>
        </w:rPr>
        <w:t>За результатами клінічних досліджень за цей період ж</w:t>
      </w:r>
      <w:r w:rsidRPr="007E7951">
        <w:rPr>
          <w:sz w:val="28"/>
          <w:szCs w:val="28"/>
        </w:rPr>
        <w:t xml:space="preserve">одна з жінок, які отримували </w:t>
      </w:r>
      <w:r w:rsidRPr="00405574">
        <w:rPr>
          <w:sz w:val="28"/>
          <w:szCs w:val="28"/>
          <w:lang w:val="en-US"/>
        </w:rPr>
        <w:t>Gardasil</w:t>
      </w:r>
      <w:r w:rsidRPr="00405574">
        <w:rPr>
          <w:sz w:val="28"/>
          <w:szCs w:val="28"/>
          <w:lang w:val="uk-UA"/>
        </w:rPr>
        <w:t>®</w:t>
      </w:r>
      <w:r>
        <w:rPr>
          <w:sz w:val="28"/>
          <w:szCs w:val="28"/>
        </w:rPr>
        <w:t>,</w:t>
      </w:r>
      <w:r>
        <w:rPr>
          <w:sz w:val="28"/>
          <w:szCs w:val="28"/>
          <w:lang w:val="uk-UA"/>
        </w:rPr>
        <w:t xml:space="preserve"> не мала</w:t>
      </w:r>
      <w:r w:rsidRPr="007E7951">
        <w:rPr>
          <w:sz w:val="28"/>
          <w:szCs w:val="28"/>
        </w:rPr>
        <w:t xml:space="preserve"> передракових уражень шийки матки. </w:t>
      </w:r>
      <w:r w:rsidRPr="00405574">
        <w:rPr>
          <w:sz w:val="28"/>
          <w:szCs w:val="28"/>
          <w:lang w:val="en-US"/>
        </w:rPr>
        <w:t>Gardasil</w:t>
      </w:r>
      <w:r w:rsidRPr="00405574">
        <w:rPr>
          <w:sz w:val="28"/>
          <w:szCs w:val="28"/>
          <w:lang w:val="uk-UA"/>
        </w:rPr>
        <w:t>®</w:t>
      </w:r>
      <w:r w:rsidRPr="007E7951">
        <w:rPr>
          <w:sz w:val="28"/>
          <w:szCs w:val="28"/>
        </w:rPr>
        <w:t xml:space="preserve"> також мав 99% ефек</w:t>
      </w:r>
      <w:r>
        <w:rPr>
          <w:sz w:val="28"/>
          <w:szCs w:val="28"/>
        </w:rPr>
        <w:t>тивність у запобіганні</w:t>
      </w:r>
      <w:r>
        <w:rPr>
          <w:sz w:val="28"/>
          <w:szCs w:val="28"/>
          <w:lang w:val="uk-UA"/>
        </w:rPr>
        <w:t xml:space="preserve"> </w:t>
      </w:r>
      <w:r>
        <w:rPr>
          <w:sz w:val="28"/>
          <w:szCs w:val="28"/>
          <w:shd w:val="clear" w:color="auto" w:fill="FFFFFF"/>
        </w:rPr>
        <w:t>доброякісн</w:t>
      </w:r>
      <w:r>
        <w:rPr>
          <w:sz w:val="28"/>
          <w:szCs w:val="28"/>
          <w:shd w:val="clear" w:color="auto" w:fill="FFFFFF"/>
          <w:lang w:val="uk-UA"/>
        </w:rPr>
        <w:t>их</w:t>
      </w:r>
      <w:r>
        <w:rPr>
          <w:sz w:val="28"/>
          <w:szCs w:val="28"/>
          <w:shd w:val="clear" w:color="auto" w:fill="FFFFFF"/>
        </w:rPr>
        <w:t xml:space="preserve"> пухлин</w:t>
      </w:r>
      <w:r w:rsidRPr="009B039C">
        <w:rPr>
          <w:sz w:val="28"/>
          <w:szCs w:val="28"/>
          <w:shd w:val="clear" w:color="auto" w:fill="FFFFFF"/>
        </w:rPr>
        <w:t xml:space="preserve"> шкіри</w:t>
      </w:r>
      <w:r w:rsidRPr="009B039C">
        <w:rPr>
          <w:sz w:val="28"/>
          <w:szCs w:val="28"/>
          <w:shd w:val="clear" w:color="auto" w:fill="FFFFFF"/>
          <w:lang w:val="uk-UA"/>
        </w:rPr>
        <w:t xml:space="preserve"> геніталій</w:t>
      </w:r>
      <w:r w:rsidRPr="009B039C">
        <w:rPr>
          <w:sz w:val="28"/>
          <w:szCs w:val="28"/>
        </w:rPr>
        <w:t>,</w:t>
      </w:r>
      <w:r w:rsidRPr="007E7951">
        <w:rPr>
          <w:sz w:val="28"/>
          <w:szCs w:val="28"/>
        </w:rPr>
        <w:t xml:space="preserve"> </w:t>
      </w:r>
      <w:r>
        <w:rPr>
          <w:sz w:val="28"/>
          <w:szCs w:val="28"/>
          <w:lang w:val="uk-UA"/>
        </w:rPr>
        <w:t>проти</w:t>
      </w:r>
      <w:r>
        <w:rPr>
          <w:sz w:val="28"/>
          <w:szCs w:val="28"/>
        </w:rPr>
        <w:t xml:space="preserve"> як</w:t>
      </w:r>
      <w:r>
        <w:rPr>
          <w:sz w:val="28"/>
          <w:szCs w:val="28"/>
          <w:lang w:val="uk-UA"/>
        </w:rPr>
        <w:t>их</w:t>
      </w:r>
      <w:r w:rsidRPr="007E7951">
        <w:rPr>
          <w:sz w:val="28"/>
          <w:szCs w:val="28"/>
        </w:rPr>
        <w:t xml:space="preserve"> </w:t>
      </w:r>
      <w:r>
        <w:rPr>
          <w:sz w:val="28"/>
          <w:szCs w:val="28"/>
          <w:lang w:val="uk-UA"/>
        </w:rPr>
        <w:t xml:space="preserve">також </w:t>
      </w:r>
      <w:r w:rsidRPr="007E7951">
        <w:rPr>
          <w:sz w:val="28"/>
          <w:szCs w:val="28"/>
        </w:rPr>
        <w:t xml:space="preserve">спрямована вакцина. </w:t>
      </w:r>
    </w:p>
    <w:p w:rsidR="001034F9" w:rsidRPr="00813EB3" w:rsidRDefault="001034F9" w:rsidP="00533DC4">
      <w:pPr>
        <w:spacing w:line="360" w:lineRule="auto"/>
        <w:ind w:firstLine="709"/>
        <w:jc w:val="both"/>
        <w:rPr>
          <w:sz w:val="28"/>
          <w:szCs w:val="28"/>
        </w:rPr>
      </w:pPr>
    </w:p>
    <w:p w:rsidR="001034F9" w:rsidRPr="00E83F59" w:rsidRDefault="001034F9" w:rsidP="00533DC4">
      <w:pPr>
        <w:spacing w:line="360" w:lineRule="auto"/>
        <w:ind w:firstLine="709"/>
        <w:jc w:val="both"/>
        <w:rPr>
          <w:b/>
          <w:sz w:val="28"/>
          <w:szCs w:val="28"/>
        </w:rPr>
      </w:pPr>
      <w:r w:rsidRPr="00533DC4">
        <w:rPr>
          <w:b/>
          <w:sz w:val="28"/>
          <w:szCs w:val="28"/>
          <w:lang w:val="uk-UA"/>
        </w:rPr>
        <w:t xml:space="preserve">Роль </w:t>
      </w:r>
      <w:r w:rsidRPr="009C38A4">
        <w:rPr>
          <w:b/>
          <w:sz w:val="28"/>
          <w:szCs w:val="28"/>
          <w:lang w:val="en-US"/>
        </w:rPr>
        <w:t>TT</w:t>
      </w:r>
      <w:r w:rsidRPr="009C38A4">
        <w:rPr>
          <w:b/>
          <w:sz w:val="28"/>
          <w:szCs w:val="28"/>
          <w:lang w:val="uk-UA"/>
        </w:rPr>
        <w:t>С</w:t>
      </w:r>
      <w:r w:rsidRPr="00533DC4">
        <w:rPr>
          <w:b/>
          <w:sz w:val="28"/>
          <w:szCs w:val="28"/>
          <w:lang w:val="uk-UA"/>
        </w:rPr>
        <w:t xml:space="preserve"> </w:t>
      </w:r>
      <w:r w:rsidRPr="009C38A4">
        <w:rPr>
          <w:b/>
          <w:sz w:val="28"/>
          <w:szCs w:val="28"/>
          <w:lang w:val="en-US"/>
        </w:rPr>
        <w:t>NCI</w:t>
      </w:r>
    </w:p>
    <w:p w:rsidR="001034F9" w:rsidRPr="00533DC4" w:rsidRDefault="001034F9" w:rsidP="00533DC4">
      <w:pPr>
        <w:spacing w:line="360" w:lineRule="auto"/>
        <w:ind w:firstLine="709"/>
        <w:jc w:val="both"/>
        <w:rPr>
          <w:b/>
          <w:sz w:val="28"/>
          <w:szCs w:val="28"/>
          <w:lang w:val="uk-UA"/>
        </w:rPr>
      </w:pPr>
    </w:p>
    <w:p w:rsidR="001034F9" w:rsidRDefault="001034F9" w:rsidP="00533DC4">
      <w:pPr>
        <w:spacing w:line="360" w:lineRule="auto"/>
        <w:ind w:firstLine="709"/>
        <w:jc w:val="both"/>
        <w:rPr>
          <w:sz w:val="28"/>
          <w:szCs w:val="28"/>
          <w:lang w:val="uk-UA"/>
        </w:rPr>
      </w:pPr>
      <w:r w:rsidRPr="007E7951">
        <w:rPr>
          <w:sz w:val="28"/>
          <w:szCs w:val="28"/>
          <w:lang w:val="en-US"/>
        </w:rPr>
        <w:t>TT</w:t>
      </w:r>
      <w:r w:rsidRPr="007E7951">
        <w:rPr>
          <w:sz w:val="28"/>
          <w:szCs w:val="28"/>
          <w:lang w:val="uk-UA"/>
        </w:rPr>
        <w:t>С</w:t>
      </w:r>
      <w:r w:rsidRPr="008F0099">
        <w:rPr>
          <w:sz w:val="28"/>
          <w:szCs w:val="28"/>
          <w:lang w:val="uk-UA"/>
        </w:rPr>
        <w:t xml:space="preserve"> </w:t>
      </w:r>
      <w:r w:rsidRPr="007E7951">
        <w:rPr>
          <w:sz w:val="28"/>
          <w:szCs w:val="28"/>
          <w:lang w:val="en-US"/>
        </w:rPr>
        <w:t>NCI</w:t>
      </w:r>
      <w:r w:rsidRPr="008F0099">
        <w:rPr>
          <w:sz w:val="28"/>
          <w:szCs w:val="28"/>
          <w:lang w:val="uk-UA"/>
        </w:rPr>
        <w:t xml:space="preserve"> </w:t>
      </w:r>
      <w:r>
        <w:rPr>
          <w:sz w:val="28"/>
          <w:szCs w:val="28"/>
          <w:lang w:val="uk-UA"/>
        </w:rPr>
        <w:t>координував зусилля по отриманню прав на технологію виготовлення</w:t>
      </w:r>
      <w:r w:rsidRPr="008F0099">
        <w:rPr>
          <w:sz w:val="28"/>
          <w:szCs w:val="28"/>
          <w:lang w:val="uk-UA"/>
        </w:rPr>
        <w:t xml:space="preserve"> </w:t>
      </w:r>
      <w:r>
        <w:rPr>
          <w:sz w:val="28"/>
          <w:szCs w:val="28"/>
          <w:lang w:val="uk-UA"/>
        </w:rPr>
        <w:t>вакцини та пошук</w:t>
      </w:r>
      <w:r w:rsidRPr="007E7951">
        <w:rPr>
          <w:sz w:val="28"/>
          <w:szCs w:val="28"/>
          <w:lang w:val="uk-UA"/>
        </w:rPr>
        <w:t>у</w:t>
      </w:r>
      <w:r>
        <w:rPr>
          <w:sz w:val="28"/>
          <w:szCs w:val="28"/>
          <w:lang w:val="uk-UA"/>
        </w:rPr>
        <w:t xml:space="preserve"> </w:t>
      </w:r>
      <w:r w:rsidRPr="007E7951">
        <w:rPr>
          <w:sz w:val="28"/>
          <w:szCs w:val="28"/>
          <w:lang w:val="uk-UA"/>
        </w:rPr>
        <w:t>відповідн</w:t>
      </w:r>
      <w:r>
        <w:rPr>
          <w:sz w:val="28"/>
          <w:szCs w:val="28"/>
          <w:lang w:val="uk-UA"/>
        </w:rPr>
        <w:t>ої</w:t>
      </w:r>
      <w:r w:rsidRPr="007E7951">
        <w:rPr>
          <w:sz w:val="28"/>
          <w:szCs w:val="28"/>
          <w:lang w:val="uk-UA"/>
        </w:rPr>
        <w:t xml:space="preserve"> компані</w:t>
      </w:r>
      <w:r>
        <w:rPr>
          <w:sz w:val="28"/>
          <w:szCs w:val="28"/>
          <w:lang w:val="uk-UA"/>
        </w:rPr>
        <w:t>ї</w:t>
      </w:r>
      <w:r w:rsidRPr="007E7951">
        <w:rPr>
          <w:sz w:val="28"/>
          <w:szCs w:val="28"/>
          <w:lang w:val="uk-UA"/>
        </w:rPr>
        <w:t xml:space="preserve"> з необхідними ре</w:t>
      </w:r>
      <w:r>
        <w:rPr>
          <w:sz w:val="28"/>
          <w:szCs w:val="28"/>
          <w:lang w:val="uk-UA"/>
        </w:rPr>
        <w:t xml:space="preserve">сурсами для ліцензування ОПІВ </w:t>
      </w:r>
      <w:r w:rsidRPr="007E7951">
        <w:rPr>
          <w:sz w:val="28"/>
          <w:szCs w:val="28"/>
          <w:lang w:val="uk-UA"/>
        </w:rPr>
        <w:t xml:space="preserve">для створення </w:t>
      </w:r>
      <w:r>
        <w:rPr>
          <w:sz w:val="28"/>
          <w:szCs w:val="28"/>
          <w:lang w:val="uk-UA"/>
        </w:rPr>
        <w:t>засобу імунотерапії і</w:t>
      </w:r>
      <w:r w:rsidRPr="007E7951">
        <w:rPr>
          <w:sz w:val="28"/>
          <w:szCs w:val="28"/>
          <w:lang w:val="uk-UA"/>
        </w:rPr>
        <w:t xml:space="preserve"> проведення клінічних випробувань. Технологія була ліцензована компанії </w:t>
      </w:r>
      <w:r w:rsidRPr="007E7951">
        <w:rPr>
          <w:sz w:val="28"/>
          <w:szCs w:val="28"/>
          <w:lang w:val="en-US"/>
        </w:rPr>
        <w:t>Merck</w:t>
      </w:r>
      <w:r w:rsidRPr="003C3C6B">
        <w:rPr>
          <w:sz w:val="28"/>
          <w:szCs w:val="28"/>
          <w:lang w:val="uk-UA"/>
        </w:rPr>
        <w:t xml:space="preserve"> &amp; </w:t>
      </w:r>
      <w:r w:rsidRPr="007E7951">
        <w:rPr>
          <w:sz w:val="28"/>
          <w:szCs w:val="28"/>
          <w:lang w:val="en-US"/>
        </w:rPr>
        <w:t>Co</w:t>
      </w:r>
      <w:r w:rsidRPr="003C3C6B">
        <w:rPr>
          <w:sz w:val="28"/>
          <w:szCs w:val="28"/>
          <w:lang w:val="uk-UA"/>
        </w:rPr>
        <w:t xml:space="preserve">. </w:t>
      </w:r>
      <w:r w:rsidRPr="007E7951">
        <w:rPr>
          <w:sz w:val="28"/>
          <w:szCs w:val="28"/>
          <w:lang w:val="en-US"/>
        </w:rPr>
        <w:t>Inc</w:t>
      </w:r>
      <w:r w:rsidRPr="003C3C6B">
        <w:rPr>
          <w:sz w:val="28"/>
          <w:szCs w:val="28"/>
          <w:lang w:val="uk-UA"/>
        </w:rPr>
        <w:t>.</w:t>
      </w:r>
    </w:p>
    <w:p w:rsidR="001034F9" w:rsidRDefault="001034F9" w:rsidP="00533DC4">
      <w:pPr>
        <w:spacing w:line="360" w:lineRule="auto"/>
        <w:ind w:firstLine="709"/>
        <w:jc w:val="both"/>
        <w:rPr>
          <w:sz w:val="28"/>
          <w:szCs w:val="28"/>
          <w:lang w:val="uk-UA"/>
        </w:rPr>
      </w:pPr>
    </w:p>
    <w:p w:rsidR="001034F9" w:rsidRPr="00533DC4" w:rsidRDefault="001034F9" w:rsidP="00964923">
      <w:pPr>
        <w:pStyle w:val="ListParagraph"/>
        <w:numPr>
          <w:ilvl w:val="0"/>
          <w:numId w:val="16"/>
        </w:numPr>
        <w:spacing w:line="360" w:lineRule="auto"/>
        <w:ind w:left="0" w:firstLine="709"/>
        <w:jc w:val="both"/>
        <w:rPr>
          <w:b/>
          <w:sz w:val="28"/>
          <w:szCs w:val="28"/>
          <w:lang w:val="uk-UA"/>
        </w:rPr>
      </w:pPr>
      <w:r w:rsidRPr="00533DC4">
        <w:rPr>
          <w:b/>
          <w:sz w:val="28"/>
          <w:szCs w:val="28"/>
          <w:lang w:val="uk-UA"/>
        </w:rPr>
        <w:t>Біомедичний акселератор Блаватніка при Гарвардському Університеті, США (</w:t>
      </w:r>
      <w:r w:rsidRPr="00533DC4">
        <w:rPr>
          <w:b/>
          <w:sz w:val="28"/>
          <w:szCs w:val="28"/>
          <w:lang w:val="en-US"/>
        </w:rPr>
        <w:t>Blavatnik</w:t>
      </w:r>
      <w:r w:rsidRPr="00533DC4">
        <w:rPr>
          <w:b/>
          <w:sz w:val="28"/>
          <w:szCs w:val="28"/>
          <w:lang w:val="uk-UA"/>
        </w:rPr>
        <w:t xml:space="preserve"> </w:t>
      </w:r>
      <w:r w:rsidRPr="00533DC4">
        <w:rPr>
          <w:b/>
          <w:sz w:val="28"/>
          <w:szCs w:val="28"/>
          <w:lang w:val="en-US"/>
        </w:rPr>
        <w:t>Biomedical</w:t>
      </w:r>
      <w:r w:rsidRPr="00533DC4">
        <w:rPr>
          <w:b/>
          <w:sz w:val="28"/>
          <w:szCs w:val="28"/>
          <w:lang w:val="uk-UA"/>
        </w:rPr>
        <w:t xml:space="preserve"> </w:t>
      </w:r>
      <w:r w:rsidRPr="00533DC4">
        <w:rPr>
          <w:b/>
          <w:sz w:val="28"/>
          <w:szCs w:val="28"/>
          <w:lang w:val="en-US"/>
        </w:rPr>
        <w:t>accelerator</w:t>
      </w:r>
      <w:r w:rsidRPr="00533DC4">
        <w:rPr>
          <w:b/>
          <w:sz w:val="28"/>
          <w:szCs w:val="28"/>
          <w:lang w:val="uk-UA"/>
        </w:rPr>
        <w:t xml:space="preserve"> </w:t>
      </w:r>
      <w:r w:rsidRPr="00533DC4">
        <w:rPr>
          <w:b/>
          <w:sz w:val="28"/>
          <w:szCs w:val="28"/>
          <w:lang w:val="en-US"/>
        </w:rPr>
        <w:t>at</w:t>
      </w:r>
      <w:r w:rsidRPr="00533DC4">
        <w:rPr>
          <w:b/>
          <w:sz w:val="28"/>
          <w:szCs w:val="28"/>
          <w:lang w:val="uk-UA"/>
        </w:rPr>
        <w:t xml:space="preserve"> </w:t>
      </w:r>
      <w:r w:rsidRPr="00533DC4">
        <w:rPr>
          <w:b/>
          <w:sz w:val="28"/>
          <w:szCs w:val="28"/>
          <w:lang w:val="en-US"/>
        </w:rPr>
        <w:t>Harvard</w:t>
      </w:r>
      <w:r w:rsidRPr="00533DC4">
        <w:rPr>
          <w:b/>
          <w:sz w:val="28"/>
          <w:szCs w:val="28"/>
          <w:lang w:val="uk-UA"/>
        </w:rPr>
        <w:t xml:space="preserve"> </w:t>
      </w:r>
      <w:r w:rsidRPr="00533DC4">
        <w:rPr>
          <w:b/>
          <w:sz w:val="28"/>
          <w:szCs w:val="28"/>
          <w:lang w:val="en-US"/>
        </w:rPr>
        <w:t>University</w:t>
      </w:r>
      <w:r w:rsidRPr="00533DC4">
        <w:rPr>
          <w:b/>
          <w:sz w:val="28"/>
          <w:szCs w:val="28"/>
          <w:lang w:val="uk-UA"/>
        </w:rPr>
        <w:t xml:space="preserve">, </w:t>
      </w:r>
      <w:r w:rsidRPr="00533DC4">
        <w:rPr>
          <w:b/>
          <w:sz w:val="28"/>
          <w:szCs w:val="28"/>
          <w:lang w:val="en-US"/>
        </w:rPr>
        <w:t>USA</w:t>
      </w:r>
      <w:r w:rsidRPr="00533DC4">
        <w:rPr>
          <w:b/>
          <w:sz w:val="28"/>
          <w:szCs w:val="28"/>
          <w:lang w:val="uk-UA"/>
        </w:rPr>
        <w:t xml:space="preserve">) </w:t>
      </w:r>
    </w:p>
    <w:p w:rsidR="001034F9" w:rsidRDefault="001034F9" w:rsidP="00964923">
      <w:pPr>
        <w:pStyle w:val="ListParagraph"/>
        <w:spacing w:line="360" w:lineRule="auto"/>
        <w:ind w:left="0" w:firstLine="709"/>
        <w:jc w:val="both"/>
        <w:rPr>
          <w:b/>
          <w:sz w:val="28"/>
          <w:szCs w:val="28"/>
          <w:lang w:val="uk-UA"/>
        </w:rPr>
      </w:pPr>
    </w:p>
    <w:p w:rsidR="001034F9" w:rsidRPr="0047141F" w:rsidRDefault="001034F9" w:rsidP="00533DC4">
      <w:pPr>
        <w:pStyle w:val="ListParagraph"/>
        <w:spacing w:line="360" w:lineRule="auto"/>
        <w:ind w:left="0" w:firstLine="709"/>
        <w:jc w:val="both"/>
        <w:rPr>
          <w:b/>
          <w:sz w:val="28"/>
          <w:szCs w:val="28"/>
          <w:lang w:val="uk-UA"/>
        </w:rPr>
      </w:pPr>
      <w:r>
        <w:rPr>
          <w:sz w:val="28"/>
          <w:szCs w:val="28"/>
          <w:lang w:val="uk-UA"/>
        </w:rPr>
        <w:t>Біомедичний</w:t>
      </w:r>
      <w:r w:rsidRPr="007E7951">
        <w:rPr>
          <w:sz w:val="28"/>
          <w:szCs w:val="28"/>
          <w:lang w:val="uk-UA"/>
        </w:rPr>
        <w:t xml:space="preserve"> акселератор Блаватніка, який знаходиться під керівництвом Управління Технологічного Розвитку Гарварду, підтримує інноваційні наукові дослідження в галузі наук про життя на ранній стадії, щоб сприяти успішному розвитку біомедичних досягнень, важливих </w:t>
      </w:r>
      <w:r>
        <w:rPr>
          <w:sz w:val="28"/>
          <w:szCs w:val="28"/>
          <w:lang w:val="uk-UA"/>
        </w:rPr>
        <w:t>для охорони</w:t>
      </w:r>
      <w:r w:rsidRPr="007E7951">
        <w:rPr>
          <w:sz w:val="28"/>
          <w:szCs w:val="28"/>
          <w:lang w:val="uk-UA"/>
        </w:rPr>
        <w:t xml:space="preserve"> здоров’я та суспіль</w:t>
      </w:r>
      <w:r>
        <w:rPr>
          <w:sz w:val="28"/>
          <w:szCs w:val="28"/>
          <w:lang w:val="uk-UA"/>
        </w:rPr>
        <w:t>ної</w:t>
      </w:r>
      <w:r w:rsidRPr="007E7951">
        <w:rPr>
          <w:sz w:val="28"/>
          <w:szCs w:val="28"/>
          <w:lang w:val="uk-UA"/>
        </w:rPr>
        <w:t xml:space="preserve"> корист</w:t>
      </w:r>
      <w:r>
        <w:rPr>
          <w:sz w:val="28"/>
          <w:szCs w:val="28"/>
          <w:lang w:val="uk-UA"/>
        </w:rPr>
        <w:t>і</w:t>
      </w:r>
      <w:r w:rsidRPr="007E7951">
        <w:rPr>
          <w:sz w:val="28"/>
          <w:szCs w:val="28"/>
          <w:lang w:val="uk-UA"/>
        </w:rPr>
        <w:t>. Біом</w:t>
      </w:r>
      <w:r>
        <w:rPr>
          <w:sz w:val="28"/>
          <w:szCs w:val="28"/>
          <w:lang w:val="uk-UA"/>
        </w:rPr>
        <w:t xml:space="preserve">едичний акселератор Блаватніка </w:t>
      </w:r>
      <w:r w:rsidRPr="007E7951">
        <w:rPr>
          <w:sz w:val="28"/>
          <w:szCs w:val="28"/>
          <w:lang w:val="uk-UA"/>
        </w:rPr>
        <w:t>створений для подолання розриву між інноваційними дослідженнями Гарварду в галузі МБН та успішною розробкою високоефективних біомедичних п</w:t>
      </w:r>
      <w:r>
        <w:rPr>
          <w:sz w:val="28"/>
          <w:szCs w:val="28"/>
          <w:lang w:val="uk-UA"/>
        </w:rPr>
        <w:t>родуктів. Програма надає суттєву</w:t>
      </w:r>
      <w:r w:rsidRPr="007E7951">
        <w:rPr>
          <w:sz w:val="28"/>
          <w:szCs w:val="28"/>
          <w:lang w:val="uk-UA"/>
        </w:rPr>
        <w:t xml:space="preserve"> фінанс</w:t>
      </w:r>
      <w:r>
        <w:rPr>
          <w:sz w:val="28"/>
          <w:szCs w:val="28"/>
          <w:lang w:val="uk-UA"/>
        </w:rPr>
        <w:t>ову підтримку</w:t>
      </w:r>
      <w:r w:rsidRPr="007E7951">
        <w:rPr>
          <w:sz w:val="28"/>
          <w:szCs w:val="28"/>
          <w:lang w:val="uk-UA"/>
        </w:rPr>
        <w:t xml:space="preserve"> </w:t>
      </w:r>
      <w:r>
        <w:rPr>
          <w:sz w:val="28"/>
          <w:szCs w:val="28"/>
          <w:lang w:val="uk-UA"/>
        </w:rPr>
        <w:t>перспективним дослідницьким проє</w:t>
      </w:r>
      <w:r w:rsidRPr="007E7951">
        <w:rPr>
          <w:sz w:val="28"/>
          <w:szCs w:val="28"/>
          <w:lang w:val="uk-UA"/>
        </w:rPr>
        <w:t>ктам</w:t>
      </w:r>
      <w:r>
        <w:rPr>
          <w:sz w:val="28"/>
          <w:szCs w:val="28"/>
          <w:lang w:val="uk-UA"/>
        </w:rPr>
        <w:t>,</w:t>
      </w:r>
      <w:r w:rsidRPr="007E7951">
        <w:rPr>
          <w:sz w:val="28"/>
          <w:szCs w:val="28"/>
          <w:lang w:val="uk-UA"/>
        </w:rPr>
        <w:t xml:space="preserve"> та </w:t>
      </w:r>
      <w:r>
        <w:rPr>
          <w:sz w:val="28"/>
          <w:szCs w:val="28"/>
          <w:lang w:val="uk-UA"/>
        </w:rPr>
        <w:t>консультативну допомогу</w:t>
      </w:r>
      <w:r w:rsidRPr="007E7951">
        <w:rPr>
          <w:sz w:val="28"/>
          <w:szCs w:val="28"/>
          <w:lang w:val="uk-UA"/>
        </w:rPr>
        <w:t xml:space="preserve"> у розвитку технологій та бізнесу, щоб </w:t>
      </w:r>
      <w:r>
        <w:rPr>
          <w:sz w:val="28"/>
          <w:szCs w:val="28"/>
          <w:lang w:val="uk-UA"/>
        </w:rPr>
        <w:t xml:space="preserve">просунути інноваційні </w:t>
      </w:r>
      <w:r w:rsidRPr="007E7951">
        <w:rPr>
          <w:sz w:val="28"/>
          <w:szCs w:val="28"/>
          <w:lang w:val="uk-UA"/>
        </w:rPr>
        <w:t xml:space="preserve">біомедичні </w:t>
      </w:r>
      <w:r>
        <w:rPr>
          <w:sz w:val="28"/>
          <w:szCs w:val="28"/>
          <w:lang w:val="uk-UA"/>
        </w:rPr>
        <w:t xml:space="preserve">розробки </w:t>
      </w:r>
      <w:r w:rsidRPr="007E7951">
        <w:rPr>
          <w:sz w:val="28"/>
          <w:szCs w:val="28"/>
          <w:lang w:val="uk-UA"/>
        </w:rPr>
        <w:t>університету до більш зрілих стадій розвитку.</w:t>
      </w:r>
      <w:r>
        <w:rPr>
          <w:sz w:val="28"/>
          <w:szCs w:val="28"/>
          <w:lang w:val="uk-UA"/>
        </w:rPr>
        <w:t>Таким чином, а</w:t>
      </w:r>
      <w:r w:rsidRPr="007E7951">
        <w:rPr>
          <w:sz w:val="28"/>
          <w:szCs w:val="28"/>
          <w:lang w:val="uk-UA"/>
        </w:rPr>
        <w:t>кселератор каталізує формування нових</w:t>
      </w:r>
      <w:r>
        <w:rPr>
          <w:sz w:val="28"/>
          <w:szCs w:val="28"/>
          <w:lang w:val="uk-UA"/>
        </w:rPr>
        <w:t xml:space="preserve"> галузевих партнерств, які принесуть важливі біомедичні відкриття на користь суспільству. Управління технологічного розвитку Гарварду, створене для сприяння інноваціям </w:t>
      </w:r>
      <w:r w:rsidRPr="007E7951">
        <w:rPr>
          <w:sz w:val="28"/>
          <w:szCs w:val="28"/>
          <w:lang w:val="uk-UA"/>
        </w:rPr>
        <w:t>для суспільного блага і перетворення нових винаходів,</w:t>
      </w:r>
      <w:r w:rsidRPr="0047141F">
        <w:rPr>
          <w:sz w:val="28"/>
          <w:szCs w:val="28"/>
          <w:lang w:val="uk-UA"/>
        </w:rPr>
        <w:t xml:space="preserve"> </w:t>
      </w:r>
      <w:r w:rsidRPr="007E7951">
        <w:rPr>
          <w:sz w:val="28"/>
          <w:szCs w:val="28"/>
          <w:lang w:val="uk-UA"/>
        </w:rPr>
        <w:t>зроблених</w:t>
      </w:r>
      <w:r>
        <w:rPr>
          <w:sz w:val="28"/>
          <w:szCs w:val="28"/>
          <w:lang w:val="uk-UA"/>
        </w:rPr>
        <w:t xml:space="preserve"> </w:t>
      </w:r>
      <w:r w:rsidRPr="007E7951">
        <w:rPr>
          <w:sz w:val="28"/>
          <w:szCs w:val="28"/>
          <w:lang w:val="uk-UA"/>
        </w:rPr>
        <w:t>в Гарвардському університеті, у корисні для суспільства доступн</w:t>
      </w:r>
      <w:r>
        <w:rPr>
          <w:sz w:val="28"/>
          <w:szCs w:val="28"/>
          <w:lang w:val="uk-UA"/>
        </w:rPr>
        <w:t>і</w:t>
      </w:r>
      <w:r w:rsidRPr="007E7951">
        <w:rPr>
          <w:sz w:val="28"/>
          <w:szCs w:val="28"/>
          <w:lang w:val="uk-UA"/>
        </w:rPr>
        <w:t xml:space="preserve"> продукти,. Інтегрований підхід до розвитку технологій</w:t>
      </w:r>
      <w:r>
        <w:rPr>
          <w:sz w:val="28"/>
          <w:szCs w:val="28"/>
          <w:lang w:val="uk-UA"/>
        </w:rPr>
        <w:t xml:space="preserve"> </w:t>
      </w:r>
      <w:r w:rsidRPr="007E7951">
        <w:rPr>
          <w:sz w:val="28"/>
          <w:szCs w:val="28"/>
          <w:lang w:val="uk-UA"/>
        </w:rPr>
        <w:t xml:space="preserve">включає спонсоровані дослідження та корпоративні альянси, управління ІВ та комерціалізацію технологій через створення підприємств та ліцензування. Гарвардський </w:t>
      </w:r>
      <w:r>
        <w:rPr>
          <w:sz w:val="28"/>
          <w:szCs w:val="28"/>
          <w:lang w:val="en-US"/>
        </w:rPr>
        <w:t>OT</w:t>
      </w:r>
      <w:r>
        <w:rPr>
          <w:sz w:val="28"/>
          <w:szCs w:val="28"/>
          <w:lang w:val="uk-UA"/>
        </w:rPr>
        <w:t>Т</w:t>
      </w:r>
      <w:r w:rsidRPr="007E7951">
        <w:rPr>
          <w:sz w:val="28"/>
          <w:szCs w:val="28"/>
          <w:lang w:val="uk-UA"/>
        </w:rPr>
        <w:t xml:space="preserve"> керує Біомед</w:t>
      </w:r>
      <w:r>
        <w:rPr>
          <w:sz w:val="28"/>
          <w:szCs w:val="28"/>
          <w:lang w:val="uk-UA"/>
        </w:rPr>
        <w:t xml:space="preserve">ичним акселератором Блаватніка, </w:t>
      </w:r>
      <w:r w:rsidRPr="007E7951">
        <w:rPr>
          <w:sz w:val="28"/>
          <w:szCs w:val="28"/>
          <w:lang w:val="uk-UA"/>
        </w:rPr>
        <w:t>а</w:t>
      </w:r>
      <w:r>
        <w:rPr>
          <w:sz w:val="28"/>
          <w:szCs w:val="28"/>
          <w:lang w:val="uk-UA"/>
        </w:rPr>
        <w:t xml:space="preserve"> </w:t>
      </w:r>
      <w:r w:rsidRPr="007E7951">
        <w:rPr>
          <w:sz w:val="28"/>
          <w:szCs w:val="28"/>
          <w:lang w:val="uk-UA"/>
        </w:rPr>
        <w:t>також</w:t>
      </w:r>
      <w:r>
        <w:rPr>
          <w:sz w:val="28"/>
          <w:szCs w:val="28"/>
          <w:lang w:val="uk-UA"/>
        </w:rPr>
        <w:t xml:space="preserve"> акселератором фізичних наук та інженерії (див. </w:t>
      </w:r>
      <w:r>
        <w:rPr>
          <w:sz w:val="28"/>
          <w:szCs w:val="28"/>
          <w:lang w:val="en-US"/>
        </w:rPr>
        <w:t>http</w:t>
      </w:r>
      <w:r w:rsidRPr="0047141F">
        <w:rPr>
          <w:sz w:val="28"/>
          <w:szCs w:val="28"/>
          <w:lang w:val="uk-UA"/>
        </w:rPr>
        <w:t>://</w:t>
      </w:r>
      <w:r>
        <w:rPr>
          <w:sz w:val="28"/>
          <w:szCs w:val="28"/>
          <w:lang w:val="en-US"/>
        </w:rPr>
        <w:t>otd</w:t>
      </w:r>
      <w:r w:rsidRPr="0047141F">
        <w:rPr>
          <w:sz w:val="28"/>
          <w:szCs w:val="28"/>
          <w:lang w:val="uk-UA"/>
        </w:rPr>
        <w:t>.</w:t>
      </w:r>
      <w:r>
        <w:rPr>
          <w:sz w:val="28"/>
          <w:szCs w:val="28"/>
          <w:lang w:val="en-US"/>
        </w:rPr>
        <w:t>harvard</w:t>
      </w:r>
      <w:r w:rsidRPr="0047141F">
        <w:rPr>
          <w:sz w:val="28"/>
          <w:szCs w:val="28"/>
          <w:lang w:val="uk-UA"/>
        </w:rPr>
        <w:t>.</w:t>
      </w:r>
      <w:r>
        <w:rPr>
          <w:sz w:val="28"/>
          <w:szCs w:val="28"/>
          <w:lang w:val="en-US"/>
        </w:rPr>
        <w:t>edu</w:t>
      </w:r>
      <w:r w:rsidRPr="0047141F">
        <w:rPr>
          <w:sz w:val="28"/>
          <w:szCs w:val="28"/>
          <w:lang w:val="uk-UA"/>
        </w:rPr>
        <w:t>).</w:t>
      </w:r>
    </w:p>
    <w:p w:rsidR="001034F9" w:rsidRPr="007E7951" w:rsidRDefault="001034F9" w:rsidP="007E7951">
      <w:pPr>
        <w:jc w:val="both"/>
        <w:rPr>
          <w:sz w:val="28"/>
          <w:szCs w:val="28"/>
          <w:lang w:val="uk-UA"/>
        </w:rPr>
      </w:pPr>
    </w:p>
    <w:p w:rsidR="001034F9" w:rsidRDefault="001034F9" w:rsidP="0047141F">
      <w:pPr>
        <w:spacing w:line="360" w:lineRule="auto"/>
        <w:ind w:firstLine="708"/>
        <w:jc w:val="both"/>
        <w:rPr>
          <w:b/>
          <w:sz w:val="28"/>
          <w:szCs w:val="28"/>
          <w:lang w:val="uk-UA"/>
        </w:rPr>
      </w:pPr>
      <w:r w:rsidRPr="00AD06EC">
        <w:rPr>
          <w:b/>
          <w:sz w:val="28"/>
          <w:szCs w:val="28"/>
          <w:lang w:val="uk-UA"/>
        </w:rPr>
        <w:t xml:space="preserve">2.1. </w:t>
      </w:r>
      <w:r w:rsidRPr="0047141F">
        <w:rPr>
          <w:b/>
          <w:sz w:val="28"/>
          <w:szCs w:val="28"/>
          <w:lang w:val="uk-UA"/>
        </w:rPr>
        <w:t>Історія успішної комерціалізації в галузі онкології Біоме</w:t>
      </w:r>
      <w:r>
        <w:rPr>
          <w:b/>
          <w:sz w:val="28"/>
          <w:szCs w:val="28"/>
          <w:lang w:val="uk-UA"/>
        </w:rPr>
        <w:t>дичного акселератору Блаватніка</w:t>
      </w:r>
    </w:p>
    <w:p w:rsidR="001034F9" w:rsidRPr="0047141F" w:rsidRDefault="001034F9" w:rsidP="0047141F">
      <w:pPr>
        <w:spacing w:line="360" w:lineRule="auto"/>
        <w:ind w:firstLine="708"/>
        <w:jc w:val="both"/>
        <w:rPr>
          <w:b/>
          <w:sz w:val="28"/>
          <w:szCs w:val="28"/>
          <w:lang w:val="uk-UA"/>
        </w:rPr>
      </w:pPr>
    </w:p>
    <w:p w:rsidR="001034F9" w:rsidRDefault="001034F9" w:rsidP="001C64E1">
      <w:pPr>
        <w:spacing w:line="360" w:lineRule="auto"/>
        <w:ind w:firstLine="709"/>
        <w:jc w:val="both"/>
        <w:rPr>
          <w:color w:val="363636"/>
          <w:sz w:val="28"/>
          <w:szCs w:val="28"/>
          <w:lang w:val="uk-UA"/>
        </w:rPr>
      </w:pPr>
      <w:r w:rsidRPr="007E7951">
        <w:rPr>
          <w:color w:val="363636"/>
          <w:sz w:val="28"/>
          <w:szCs w:val="28"/>
          <w:lang w:val="uk-UA"/>
        </w:rPr>
        <w:t>У 2015 р</w:t>
      </w:r>
      <w:r>
        <w:rPr>
          <w:color w:val="363636"/>
          <w:sz w:val="28"/>
          <w:szCs w:val="28"/>
          <w:lang w:val="uk-UA"/>
        </w:rPr>
        <w:t>. у</w:t>
      </w:r>
      <w:r w:rsidRPr="007E7951">
        <w:rPr>
          <w:color w:val="363636"/>
          <w:sz w:val="28"/>
          <w:szCs w:val="28"/>
          <w:lang w:val="uk-UA"/>
        </w:rPr>
        <w:t xml:space="preserve"> С</w:t>
      </w:r>
      <w:r>
        <w:rPr>
          <w:color w:val="363636"/>
          <w:sz w:val="28"/>
          <w:szCs w:val="28"/>
          <w:lang w:val="uk-UA"/>
        </w:rPr>
        <w:t>ША</w:t>
      </w:r>
      <w:r w:rsidRPr="007E7951">
        <w:rPr>
          <w:color w:val="363636"/>
          <w:sz w:val="28"/>
          <w:szCs w:val="28"/>
          <w:lang w:val="uk-UA"/>
        </w:rPr>
        <w:t xml:space="preserve"> було зафіксовано майже 21 тис. нових випадків</w:t>
      </w:r>
      <w:r>
        <w:rPr>
          <w:sz w:val="28"/>
          <w:szCs w:val="28"/>
          <w:lang w:val="uk-UA"/>
        </w:rPr>
        <w:t xml:space="preserve"> гострого мієлоїдного лейкозу (ГМЛ), найпоширенішої форми гострої лейкемії, на який </w:t>
      </w:r>
      <w:r w:rsidRPr="007E7951">
        <w:rPr>
          <w:color w:val="363636"/>
          <w:sz w:val="28"/>
          <w:szCs w:val="28"/>
          <w:lang w:val="uk-UA"/>
        </w:rPr>
        <w:t>припадає найбільша кількість смертей, пов’язаних з лейкемією, із п’ятирічним рівнем виж</w:t>
      </w:r>
      <w:r>
        <w:rPr>
          <w:color w:val="363636"/>
          <w:sz w:val="28"/>
          <w:szCs w:val="28"/>
          <w:lang w:val="uk-UA"/>
        </w:rPr>
        <w:t>иванності лише біля 26 %</w:t>
      </w:r>
      <w:r w:rsidRPr="007E7951">
        <w:rPr>
          <w:color w:val="363636"/>
          <w:sz w:val="28"/>
          <w:szCs w:val="28"/>
          <w:lang w:val="uk-UA"/>
        </w:rPr>
        <w:t>.</w:t>
      </w:r>
      <w:r>
        <w:rPr>
          <w:color w:val="363636"/>
          <w:sz w:val="28"/>
          <w:szCs w:val="28"/>
          <w:lang w:val="uk-UA"/>
        </w:rPr>
        <w:t xml:space="preserve"> </w:t>
      </w:r>
      <w:r w:rsidRPr="007E7951">
        <w:rPr>
          <w:color w:val="363636"/>
          <w:sz w:val="28"/>
          <w:szCs w:val="28"/>
          <w:lang w:val="uk-UA"/>
        </w:rPr>
        <w:t xml:space="preserve">Професор кафедри хімії та хімічної біології Гарварду </w:t>
      </w:r>
      <w:r>
        <w:rPr>
          <w:color w:val="363636"/>
          <w:sz w:val="28"/>
          <w:szCs w:val="28"/>
          <w:lang w:val="uk-UA"/>
        </w:rPr>
        <w:t xml:space="preserve">доктор </w:t>
      </w:r>
      <w:r w:rsidRPr="007E7951">
        <w:rPr>
          <w:color w:val="363636"/>
          <w:sz w:val="28"/>
          <w:szCs w:val="28"/>
          <w:lang w:val="uk-UA"/>
        </w:rPr>
        <w:t>Шейр, відкрив нову терапевтичну стратегію для лікування ГМЛ, а саме, інгібува</w:t>
      </w:r>
      <w:r>
        <w:rPr>
          <w:color w:val="363636"/>
          <w:sz w:val="28"/>
          <w:szCs w:val="28"/>
          <w:lang w:val="uk-UA"/>
        </w:rPr>
        <w:t>ння</w:t>
      </w:r>
      <w:r w:rsidRPr="007E7951">
        <w:rPr>
          <w:color w:val="363636"/>
          <w:sz w:val="28"/>
          <w:szCs w:val="28"/>
          <w:lang w:val="uk-UA"/>
        </w:rPr>
        <w:t xml:space="preserve"> фермент</w:t>
      </w:r>
      <w:r>
        <w:rPr>
          <w:color w:val="363636"/>
          <w:sz w:val="28"/>
          <w:szCs w:val="28"/>
          <w:lang w:val="uk-UA"/>
        </w:rPr>
        <w:t>ів</w:t>
      </w:r>
      <w:r w:rsidRPr="007E7951">
        <w:rPr>
          <w:color w:val="363636"/>
          <w:sz w:val="28"/>
          <w:szCs w:val="28"/>
          <w:lang w:val="uk-UA"/>
        </w:rPr>
        <w:t>, які регулюють транскрипцію ключових ген</w:t>
      </w:r>
      <w:r>
        <w:rPr>
          <w:color w:val="363636"/>
          <w:sz w:val="28"/>
          <w:szCs w:val="28"/>
          <w:lang w:val="uk-UA"/>
        </w:rPr>
        <w:t>ів</w:t>
      </w:r>
      <w:r w:rsidRPr="007E7951">
        <w:rPr>
          <w:color w:val="363636"/>
          <w:sz w:val="28"/>
          <w:szCs w:val="28"/>
          <w:lang w:val="uk-UA"/>
        </w:rPr>
        <w:t xml:space="preserve">, </w:t>
      </w:r>
      <w:r>
        <w:rPr>
          <w:color w:val="363636"/>
          <w:sz w:val="28"/>
          <w:szCs w:val="28"/>
          <w:lang w:val="uk-UA"/>
        </w:rPr>
        <w:t>змінених</w:t>
      </w:r>
      <w:r w:rsidRPr="007E7951">
        <w:rPr>
          <w:color w:val="363636"/>
          <w:sz w:val="28"/>
          <w:szCs w:val="28"/>
          <w:lang w:val="uk-UA"/>
        </w:rPr>
        <w:t xml:space="preserve"> при ГМЛ</w:t>
      </w:r>
      <w:r>
        <w:rPr>
          <w:color w:val="363636"/>
          <w:sz w:val="28"/>
          <w:szCs w:val="28"/>
          <w:lang w:val="uk-UA"/>
        </w:rPr>
        <w:t xml:space="preserve">. </w:t>
      </w:r>
      <w:r w:rsidRPr="007E7951">
        <w:rPr>
          <w:color w:val="363636"/>
          <w:sz w:val="28"/>
          <w:szCs w:val="28"/>
          <w:lang w:val="uk-UA"/>
        </w:rPr>
        <w:t xml:space="preserve">За підтримки Гарвардського біомедичного акселератора ім. Блаватніка його лабораторія </w:t>
      </w:r>
      <w:r>
        <w:rPr>
          <w:color w:val="363636"/>
          <w:sz w:val="28"/>
          <w:szCs w:val="28"/>
          <w:lang w:val="uk-UA"/>
        </w:rPr>
        <w:t>дослідила</w:t>
      </w:r>
      <w:r w:rsidRPr="007E7951">
        <w:rPr>
          <w:color w:val="363636"/>
          <w:sz w:val="28"/>
          <w:szCs w:val="28"/>
          <w:lang w:val="uk-UA"/>
        </w:rPr>
        <w:t xml:space="preserve"> високоселективні молекули зі сприятливими фармацевтичними властивостями, які тепер готові до клінічних випробувань. Фінансування від акселератора Блаватніка протягом кількох років дозволило лабораторії проф. Шейра просунути деякі з</w:t>
      </w:r>
      <w:r w:rsidRPr="00D72CB3">
        <w:rPr>
          <w:color w:val="363636"/>
          <w:sz w:val="28"/>
          <w:szCs w:val="28"/>
          <w:lang w:val="uk-UA"/>
        </w:rPr>
        <w:t xml:space="preserve"> </w:t>
      </w:r>
      <w:r w:rsidRPr="007E7951">
        <w:rPr>
          <w:color w:val="363636"/>
          <w:sz w:val="28"/>
          <w:szCs w:val="28"/>
          <w:lang w:val="uk-UA"/>
        </w:rPr>
        <w:t>експериментальних сполук до стадії доклінічних досліджень.</w:t>
      </w:r>
    </w:p>
    <w:p w:rsidR="001034F9" w:rsidRDefault="001034F9" w:rsidP="001C64E1">
      <w:pPr>
        <w:spacing w:line="360" w:lineRule="auto"/>
        <w:ind w:firstLine="709"/>
        <w:jc w:val="both"/>
        <w:rPr>
          <w:color w:val="363636"/>
          <w:sz w:val="28"/>
          <w:szCs w:val="28"/>
          <w:lang w:val="uk-UA"/>
        </w:rPr>
      </w:pPr>
      <w:r>
        <w:rPr>
          <w:color w:val="363636"/>
          <w:sz w:val="28"/>
          <w:szCs w:val="28"/>
          <w:lang w:val="en-US"/>
        </w:rPr>
        <w:t>Merck</w:t>
      </w:r>
      <w:r w:rsidRPr="00F97990">
        <w:rPr>
          <w:color w:val="363636"/>
          <w:sz w:val="28"/>
          <w:szCs w:val="28"/>
          <w:lang w:val="uk-UA"/>
        </w:rPr>
        <w:t xml:space="preserve"> </w:t>
      </w:r>
      <w:r w:rsidRPr="003C3C6B">
        <w:rPr>
          <w:sz w:val="28"/>
          <w:szCs w:val="28"/>
          <w:lang w:val="uk-UA"/>
        </w:rPr>
        <w:t xml:space="preserve">&amp; </w:t>
      </w:r>
      <w:r w:rsidRPr="007E7951">
        <w:rPr>
          <w:sz w:val="28"/>
          <w:szCs w:val="28"/>
          <w:lang w:val="en-US"/>
        </w:rPr>
        <w:t>Co</w:t>
      </w:r>
      <w:r w:rsidRPr="003C3C6B">
        <w:rPr>
          <w:sz w:val="28"/>
          <w:szCs w:val="28"/>
          <w:lang w:val="uk-UA"/>
        </w:rPr>
        <w:t xml:space="preserve">. </w:t>
      </w:r>
      <w:r w:rsidRPr="007E7951">
        <w:rPr>
          <w:sz w:val="28"/>
          <w:szCs w:val="28"/>
          <w:lang w:val="en-US"/>
        </w:rPr>
        <w:t>Inc</w:t>
      </w:r>
      <w:r w:rsidRPr="003C3C6B">
        <w:rPr>
          <w:sz w:val="28"/>
          <w:szCs w:val="28"/>
          <w:lang w:val="uk-UA"/>
        </w:rPr>
        <w:t>.</w:t>
      </w:r>
      <w:r>
        <w:rPr>
          <w:sz w:val="28"/>
          <w:szCs w:val="28"/>
          <w:lang w:val="uk-UA"/>
        </w:rPr>
        <w:t xml:space="preserve"> </w:t>
      </w:r>
      <w:r w:rsidRPr="00505D04">
        <w:rPr>
          <w:color w:val="363636"/>
          <w:sz w:val="28"/>
          <w:szCs w:val="28"/>
          <w:lang w:val="uk-UA"/>
        </w:rPr>
        <w:t>взяв участь у сп</w:t>
      </w:r>
      <w:r>
        <w:rPr>
          <w:color w:val="363636"/>
          <w:sz w:val="28"/>
          <w:szCs w:val="28"/>
          <w:lang w:val="uk-UA"/>
        </w:rPr>
        <w:t>і</w:t>
      </w:r>
      <w:r w:rsidRPr="00505D04">
        <w:rPr>
          <w:color w:val="363636"/>
          <w:sz w:val="28"/>
          <w:szCs w:val="28"/>
          <w:lang w:val="uk-UA"/>
        </w:rPr>
        <w:t>впрац</w:t>
      </w:r>
      <w:r>
        <w:rPr>
          <w:color w:val="363636"/>
          <w:sz w:val="28"/>
          <w:szCs w:val="28"/>
          <w:lang w:val="uk-UA"/>
        </w:rPr>
        <w:t>і</w:t>
      </w:r>
      <w:r w:rsidRPr="00505D04">
        <w:rPr>
          <w:color w:val="363636"/>
          <w:sz w:val="28"/>
          <w:szCs w:val="28"/>
          <w:lang w:val="uk-UA"/>
        </w:rPr>
        <w:t xml:space="preserve"> з лаборатор</w:t>
      </w:r>
      <w:r>
        <w:rPr>
          <w:color w:val="363636"/>
          <w:sz w:val="28"/>
          <w:szCs w:val="28"/>
          <w:lang w:val="uk-UA"/>
        </w:rPr>
        <w:t>ією</w:t>
      </w:r>
      <w:r w:rsidRPr="00505D04">
        <w:rPr>
          <w:color w:val="363636"/>
          <w:sz w:val="28"/>
          <w:szCs w:val="28"/>
          <w:lang w:val="uk-UA"/>
        </w:rPr>
        <w:t xml:space="preserve"> для подальшого досл</w:t>
      </w:r>
      <w:r>
        <w:rPr>
          <w:color w:val="363636"/>
          <w:sz w:val="28"/>
          <w:szCs w:val="28"/>
          <w:lang w:val="uk-UA"/>
        </w:rPr>
        <w:t>і</w:t>
      </w:r>
      <w:r w:rsidRPr="00505D04">
        <w:rPr>
          <w:color w:val="363636"/>
          <w:sz w:val="28"/>
          <w:szCs w:val="28"/>
          <w:lang w:val="uk-UA"/>
        </w:rPr>
        <w:t>дження</w:t>
      </w:r>
      <w:r>
        <w:rPr>
          <w:color w:val="363636"/>
          <w:sz w:val="28"/>
          <w:szCs w:val="28"/>
          <w:lang w:val="uk-UA"/>
        </w:rPr>
        <w:t xml:space="preserve"> </w:t>
      </w:r>
      <w:r w:rsidRPr="007E7951">
        <w:rPr>
          <w:color w:val="363636"/>
          <w:sz w:val="28"/>
          <w:szCs w:val="28"/>
          <w:lang w:val="uk-UA"/>
        </w:rPr>
        <w:t xml:space="preserve">біології ферментів-регуляторів транскрипції. Згідно з умовами ліцензійної угоди, </w:t>
      </w:r>
      <w:r w:rsidRPr="007E7951">
        <w:rPr>
          <w:color w:val="363636"/>
          <w:sz w:val="28"/>
          <w:szCs w:val="28"/>
          <w:lang w:val="en-US"/>
        </w:rPr>
        <w:t>Merck</w:t>
      </w:r>
      <w:r w:rsidRPr="007E7951">
        <w:rPr>
          <w:color w:val="363636"/>
          <w:sz w:val="28"/>
          <w:szCs w:val="28"/>
          <w:lang w:val="uk-UA"/>
        </w:rPr>
        <w:t xml:space="preserve"> </w:t>
      </w:r>
      <w:r w:rsidRPr="003C3C6B">
        <w:rPr>
          <w:sz w:val="28"/>
          <w:szCs w:val="28"/>
          <w:lang w:val="uk-UA"/>
        </w:rPr>
        <w:t xml:space="preserve">&amp; </w:t>
      </w:r>
      <w:r w:rsidRPr="007E7951">
        <w:rPr>
          <w:sz w:val="28"/>
          <w:szCs w:val="28"/>
          <w:lang w:val="en-US"/>
        </w:rPr>
        <w:t>Co</w:t>
      </w:r>
      <w:r w:rsidRPr="003C3C6B">
        <w:rPr>
          <w:sz w:val="28"/>
          <w:szCs w:val="28"/>
          <w:lang w:val="uk-UA"/>
        </w:rPr>
        <w:t xml:space="preserve">. </w:t>
      </w:r>
      <w:r w:rsidRPr="007E7951">
        <w:rPr>
          <w:sz w:val="28"/>
          <w:szCs w:val="28"/>
          <w:lang w:val="en-US"/>
        </w:rPr>
        <w:t>Inc</w:t>
      </w:r>
      <w:r w:rsidRPr="003C3C6B">
        <w:rPr>
          <w:sz w:val="28"/>
          <w:szCs w:val="28"/>
          <w:lang w:val="uk-UA"/>
        </w:rPr>
        <w:t>.</w:t>
      </w:r>
      <w:r>
        <w:rPr>
          <w:sz w:val="28"/>
          <w:szCs w:val="28"/>
          <w:lang w:val="uk-UA"/>
        </w:rPr>
        <w:t xml:space="preserve"> </w:t>
      </w:r>
      <w:r w:rsidRPr="007E7951">
        <w:rPr>
          <w:color w:val="363636"/>
          <w:sz w:val="28"/>
          <w:szCs w:val="28"/>
          <w:lang w:val="uk-UA"/>
        </w:rPr>
        <w:t>сплатить Гарварду авансовий внесок у розмірі 20 м</w:t>
      </w:r>
      <w:r>
        <w:rPr>
          <w:color w:val="363636"/>
          <w:sz w:val="28"/>
          <w:szCs w:val="28"/>
          <w:lang w:val="uk-UA"/>
        </w:rPr>
        <w:t>лн</w:t>
      </w:r>
      <w:r w:rsidRPr="007E7951">
        <w:rPr>
          <w:color w:val="363636"/>
          <w:sz w:val="28"/>
          <w:szCs w:val="28"/>
          <w:lang w:val="uk-UA"/>
        </w:rPr>
        <w:t xml:space="preserve"> дол США і відповідатиме за подальшу розробку, включаючи клінічні дослідження, і за комерціалізацію кінцевої продукції. </w:t>
      </w:r>
      <w:r w:rsidRPr="007E7951">
        <w:rPr>
          <w:color w:val="363636"/>
          <w:sz w:val="28"/>
          <w:szCs w:val="28"/>
        </w:rPr>
        <w:t xml:space="preserve">Університет також має право отримувати виплати </w:t>
      </w:r>
      <w:r w:rsidRPr="007E7951">
        <w:rPr>
          <w:color w:val="363636"/>
          <w:sz w:val="28"/>
          <w:szCs w:val="28"/>
          <w:lang w:val="uk-UA"/>
        </w:rPr>
        <w:t>на подальших</w:t>
      </w:r>
      <w:r w:rsidRPr="007E7951">
        <w:rPr>
          <w:color w:val="363636"/>
          <w:sz w:val="28"/>
          <w:szCs w:val="28"/>
        </w:rPr>
        <w:t xml:space="preserve"> етап</w:t>
      </w:r>
      <w:r w:rsidRPr="007E7951">
        <w:rPr>
          <w:color w:val="363636"/>
          <w:sz w:val="28"/>
          <w:szCs w:val="28"/>
          <w:lang w:val="uk-UA"/>
        </w:rPr>
        <w:t>ах</w:t>
      </w:r>
      <w:r w:rsidRPr="007E7951">
        <w:rPr>
          <w:color w:val="363636"/>
          <w:sz w:val="28"/>
          <w:szCs w:val="28"/>
        </w:rPr>
        <w:t xml:space="preserve"> розвитку та комерціалізації, а також багаторівневі роялті за будь-які </w:t>
      </w:r>
      <w:r w:rsidRPr="007E7951">
        <w:rPr>
          <w:color w:val="363636"/>
          <w:sz w:val="28"/>
          <w:szCs w:val="28"/>
          <w:lang w:val="uk-UA"/>
        </w:rPr>
        <w:t xml:space="preserve">ринкові </w:t>
      </w:r>
      <w:r w:rsidRPr="007E7951">
        <w:rPr>
          <w:color w:val="363636"/>
          <w:sz w:val="28"/>
          <w:szCs w:val="28"/>
        </w:rPr>
        <w:t xml:space="preserve">результати. </w:t>
      </w:r>
      <w:r w:rsidRPr="007E7951">
        <w:rPr>
          <w:color w:val="363636"/>
          <w:sz w:val="28"/>
          <w:szCs w:val="28"/>
          <w:lang w:val="uk-UA"/>
        </w:rPr>
        <w:t>Такий рівень фінансової к</w:t>
      </w:r>
      <w:r w:rsidRPr="007E7951">
        <w:rPr>
          <w:color w:val="363636"/>
          <w:sz w:val="28"/>
          <w:szCs w:val="28"/>
        </w:rPr>
        <w:t>омпенсаці</w:t>
      </w:r>
      <w:r w:rsidRPr="007E7951">
        <w:rPr>
          <w:color w:val="363636"/>
          <w:sz w:val="28"/>
          <w:szCs w:val="28"/>
          <w:lang w:val="uk-UA"/>
        </w:rPr>
        <w:t>ї</w:t>
      </w:r>
      <w:r w:rsidRPr="007E7951">
        <w:rPr>
          <w:color w:val="363636"/>
          <w:sz w:val="28"/>
          <w:szCs w:val="28"/>
        </w:rPr>
        <w:t>, підтверджує цінність, яку створили Гарвард</w:t>
      </w:r>
      <w:r w:rsidRPr="007E7951">
        <w:rPr>
          <w:color w:val="363636"/>
          <w:sz w:val="28"/>
          <w:szCs w:val="28"/>
          <w:lang w:val="uk-UA"/>
        </w:rPr>
        <w:t>ський Університет</w:t>
      </w:r>
      <w:r w:rsidRPr="007E7951">
        <w:rPr>
          <w:color w:val="363636"/>
          <w:sz w:val="28"/>
          <w:szCs w:val="28"/>
        </w:rPr>
        <w:t xml:space="preserve"> і </w:t>
      </w:r>
      <w:r w:rsidRPr="007E7951">
        <w:rPr>
          <w:color w:val="363636"/>
          <w:sz w:val="28"/>
          <w:szCs w:val="28"/>
          <w:lang w:val="uk-UA"/>
        </w:rPr>
        <w:t>Б</w:t>
      </w:r>
      <w:r w:rsidRPr="007E7951">
        <w:rPr>
          <w:color w:val="363636"/>
          <w:sz w:val="28"/>
          <w:szCs w:val="28"/>
        </w:rPr>
        <w:t xml:space="preserve">іомедичний </w:t>
      </w:r>
      <w:r>
        <w:rPr>
          <w:color w:val="363636"/>
          <w:sz w:val="28"/>
          <w:szCs w:val="28"/>
          <w:lang w:val="uk-UA"/>
        </w:rPr>
        <w:t>акселератор</w:t>
      </w:r>
      <w:r w:rsidRPr="007E7951">
        <w:rPr>
          <w:color w:val="363636"/>
          <w:sz w:val="28"/>
          <w:szCs w:val="28"/>
        </w:rPr>
        <w:t xml:space="preserve"> Блаватнік</w:t>
      </w:r>
      <w:r w:rsidRPr="007E7951">
        <w:rPr>
          <w:color w:val="363636"/>
          <w:sz w:val="28"/>
          <w:szCs w:val="28"/>
          <w:lang w:val="uk-UA"/>
        </w:rPr>
        <w:t>а і буде сприяти</w:t>
      </w:r>
      <w:r w:rsidRPr="007E7951">
        <w:rPr>
          <w:color w:val="363636"/>
          <w:sz w:val="28"/>
          <w:szCs w:val="28"/>
        </w:rPr>
        <w:t xml:space="preserve"> підтрим</w:t>
      </w:r>
      <w:r w:rsidRPr="007E7951">
        <w:rPr>
          <w:color w:val="363636"/>
          <w:sz w:val="28"/>
          <w:szCs w:val="28"/>
          <w:lang w:val="uk-UA"/>
        </w:rPr>
        <w:t>ці</w:t>
      </w:r>
      <w:r w:rsidRPr="007E7951">
        <w:rPr>
          <w:color w:val="363636"/>
          <w:sz w:val="28"/>
          <w:szCs w:val="28"/>
        </w:rPr>
        <w:t xml:space="preserve"> майбутні</w:t>
      </w:r>
      <w:r w:rsidRPr="007E7951">
        <w:rPr>
          <w:color w:val="363636"/>
          <w:sz w:val="28"/>
          <w:szCs w:val="28"/>
          <w:lang w:val="uk-UA"/>
        </w:rPr>
        <w:t>х</w:t>
      </w:r>
      <w:r w:rsidRPr="007E7951">
        <w:rPr>
          <w:color w:val="363636"/>
          <w:sz w:val="28"/>
          <w:szCs w:val="28"/>
        </w:rPr>
        <w:t xml:space="preserve"> новаторськ</w:t>
      </w:r>
      <w:r w:rsidRPr="007E7951">
        <w:rPr>
          <w:color w:val="363636"/>
          <w:sz w:val="28"/>
          <w:szCs w:val="28"/>
          <w:lang w:val="uk-UA"/>
        </w:rPr>
        <w:t>их</w:t>
      </w:r>
      <w:r>
        <w:rPr>
          <w:color w:val="363636"/>
          <w:sz w:val="28"/>
          <w:szCs w:val="28"/>
        </w:rPr>
        <w:t xml:space="preserve"> дослідже</w:t>
      </w:r>
      <w:r w:rsidRPr="007E7951">
        <w:rPr>
          <w:color w:val="363636"/>
          <w:sz w:val="28"/>
          <w:szCs w:val="28"/>
        </w:rPr>
        <w:t>н</w:t>
      </w:r>
      <w:r w:rsidRPr="007E7951">
        <w:rPr>
          <w:color w:val="363636"/>
          <w:sz w:val="28"/>
          <w:szCs w:val="28"/>
          <w:lang w:val="uk-UA"/>
        </w:rPr>
        <w:t>ь</w:t>
      </w:r>
      <w:r w:rsidRPr="007E7951">
        <w:rPr>
          <w:color w:val="363636"/>
          <w:sz w:val="28"/>
          <w:szCs w:val="28"/>
        </w:rPr>
        <w:t>.</w:t>
      </w:r>
    </w:p>
    <w:p w:rsidR="001034F9" w:rsidRDefault="001034F9" w:rsidP="00D72CB3">
      <w:pPr>
        <w:spacing w:line="360" w:lineRule="auto"/>
        <w:ind w:firstLine="708"/>
        <w:jc w:val="both"/>
        <w:rPr>
          <w:color w:val="363636"/>
          <w:sz w:val="28"/>
          <w:szCs w:val="28"/>
          <w:lang w:val="uk-UA"/>
        </w:rPr>
      </w:pPr>
    </w:p>
    <w:p w:rsidR="001034F9" w:rsidRDefault="001034F9" w:rsidP="00D72CB3">
      <w:pPr>
        <w:spacing w:line="360" w:lineRule="auto"/>
        <w:ind w:firstLine="708"/>
        <w:jc w:val="both"/>
        <w:rPr>
          <w:sz w:val="28"/>
          <w:szCs w:val="28"/>
          <w:lang w:val="uk-UA"/>
        </w:rPr>
        <w:sectPr w:rsidR="001034F9" w:rsidSect="0010298B">
          <w:pgSz w:w="11906" w:h="16838"/>
          <w:pgMar w:top="1134" w:right="850" w:bottom="1134" w:left="1701" w:header="708" w:footer="708" w:gutter="0"/>
          <w:cols w:space="708"/>
          <w:docGrid w:linePitch="360"/>
        </w:sectPr>
      </w:pPr>
    </w:p>
    <w:p w:rsidR="001034F9" w:rsidRPr="007E7951" w:rsidRDefault="001034F9" w:rsidP="00292604">
      <w:pPr>
        <w:widowControl w:val="0"/>
        <w:shd w:val="clear" w:color="auto" w:fill="FFFFFF"/>
        <w:tabs>
          <w:tab w:val="left" w:pos="350"/>
        </w:tabs>
        <w:autoSpaceDE w:val="0"/>
        <w:autoSpaceDN w:val="0"/>
        <w:adjustRightInd w:val="0"/>
        <w:ind w:firstLine="709"/>
        <w:jc w:val="both"/>
        <w:rPr>
          <w:b/>
          <w:spacing w:val="-19"/>
          <w:sz w:val="28"/>
          <w:szCs w:val="28"/>
        </w:rPr>
      </w:pPr>
      <w:r w:rsidRPr="007E7951">
        <w:rPr>
          <w:b/>
          <w:spacing w:val="-19"/>
          <w:sz w:val="28"/>
          <w:szCs w:val="28"/>
        </w:rPr>
        <w:t>ВИЗНАЧЕННЯ ОСНОВНИХ ТЕРМІНІВ</w:t>
      </w:r>
    </w:p>
    <w:p w:rsidR="001034F9" w:rsidRPr="007E7951" w:rsidRDefault="001034F9" w:rsidP="00292604">
      <w:pPr>
        <w:widowControl w:val="0"/>
        <w:shd w:val="clear" w:color="auto" w:fill="FFFFFF"/>
        <w:tabs>
          <w:tab w:val="left" w:pos="350"/>
        </w:tabs>
        <w:autoSpaceDE w:val="0"/>
        <w:autoSpaceDN w:val="0"/>
        <w:adjustRightInd w:val="0"/>
        <w:ind w:firstLine="709"/>
        <w:jc w:val="both"/>
        <w:rPr>
          <w:spacing w:val="-19"/>
          <w:sz w:val="28"/>
          <w:szCs w:val="28"/>
        </w:rPr>
      </w:pPr>
    </w:p>
    <w:p w:rsidR="001034F9" w:rsidRPr="007E7951" w:rsidRDefault="001034F9" w:rsidP="00A6089C">
      <w:pPr>
        <w:spacing w:line="360" w:lineRule="auto"/>
        <w:ind w:firstLine="708"/>
        <w:jc w:val="both"/>
        <w:rPr>
          <w:sz w:val="28"/>
          <w:szCs w:val="28"/>
          <w:lang w:val="uk-UA"/>
        </w:rPr>
      </w:pPr>
      <w:r w:rsidRPr="007E7951">
        <w:rPr>
          <w:rStyle w:val="apple-style-span"/>
          <w:sz w:val="28"/>
          <w:szCs w:val="28"/>
        </w:rPr>
        <w:t xml:space="preserve">Комерціалізація технологій </w:t>
      </w:r>
      <w:r w:rsidRPr="007E7951">
        <w:rPr>
          <w:rStyle w:val="apple-style-span"/>
          <w:sz w:val="28"/>
          <w:szCs w:val="28"/>
          <w:lang w:val="uk-UA"/>
        </w:rPr>
        <w:t xml:space="preserve">- це </w:t>
      </w:r>
      <w:r w:rsidRPr="007E7951">
        <w:rPr>
          <w:rStyle w:val="apple-style-span"/>
          <w:sz w:val="28"/>
          <w:szCs w:val="28"/>
        </w:rPr>
        <w:t>діяльність</w:t>
      </w:r>
      <w:r w:rsidRPr="007E7951">
        <w:rPr>
          <w:rStyle w:val="apple-style-span"/>
          <w:sz w:val="28"/>
          <w:szCs w:val="28"/>
          <w:lang w:val="uk-UA"/>
        </w:rPr>
        <w:t xml:space="preserve"> </w:t>
      </w:r>
      <w:r w:rsidRPr="007E7951">
        <w:rPr>
          <w:rStyle w:val="apple-style-span"/>
          <w:sz w:val="28"/>
          <w:szCs w:val="28"/>
        </w:rPr>
        <w:t xml:space="preserve">спрямована на </w:t>
      </w:r>
      <w:r w:rsidRPr="007E7951">
        <w:rPr>
          <w:rStyle w:val="apple-style-span"/>
          <w:sz w:val="28"/>
          <w:szCs w:val="28"/>
          <w:lang w:val="uk-UA"/>
        </w:rPr>
        <w:t>отрима</w:t>
      </w:r>
      <w:r w:rsidRPr="007E7951">
        <w:rPr>
          <w:rStyle w:val="apple-style-span"/>
          <w:sz w:val="28"/>
          <w:szCs w:val="28"/>
        </w:rPr>
        <w:t>ння доход</w:t>
      </w:r>
      <w:r w:rsidRPr="007E7951">
        <w:rPr>
          <w:rStyle w:val="apple-style-span"/>
          <w:sz w:val="28"/>
          <w:szCs w:val="28"/>
          <w:lang w:val="uk-UA"/>
        </w:rPr>
        <w:t>ів</w:t>
      </w:r>
      <w:r w:rsidRPr="007E7951">
        <w:rPr>
          <w:rStyle w:val="apple-style-span"/>
          <w:sz w:val="28"/>
          <w:szCs w:val="28"/>
        </w:rPr>
        <w:t xml:space="preserve"> від використання результатів</w:t>
      </w:r>
      <w:r w:rsidRPr="006B6D2C">
        <w:rPr>
          <w:rStyle w:val="apple-style-span"/>
          <w:sz w:val="28"/>
          <w:szCs w:val="28"/>
        </w:rPr>
        <w:t xml:space="preserve"> </w:t>
      </w:r>
      <w:r>
        <w:rPr>
          <w:rStyle w:val="apple-style-span"/>
          <w:sz w:val="28"/>
          <w:szCs w:val="28"/>
          <w:lang w:val="uk-UA"/>
        </w:rPr>
        <w:t>н</w:t>
      </w:r>
      <w:r>
        <w:rPr>
          <w:rStyle w:val="tlid-translationtranslation"/>
          <w:sz w:val="28"/>
          <w:szCs w:val="28"/>
          <w:lang w:val="uk-UA"/>
        </w:rPr>
        <w:t>ауково-дослідних та дослідно-конструкторських розробок.</w:t>
      </w:r>
      <w:r w:rsidRPr="007E7951">
        <w:rPr>
          <w:rStyle w:val="tlid-translationtranslation"/>
          <w:sz w:val="28"/>
          <w:szCs w:val="28"/>
          <w:lang w:val="uk-UA"/>
        </w:rPr>
        <w:t xml:space="preserve"> </w:t>
      </w:r>
      <w:r w:rsidRPr="00A6089C">
        <w:rPr>
          <w:rStyle w:val="apple-style-span"/>
          <w:sz w:val="28"/>
          <w:szCs w:val="28"/>
          <w:lang w:val="uk-UA"/>
        </w:rPr>
        <w:t>Основними</w:t>
      </w:r>
      <w:r w:rsidRPr="007E7951">
        <w:rPr>
          <w:rStyle w:val="apple-converted-space"/>
          <w:sz w:val="28"/>
          <w:szCs w:val="28"/>
        </w:rPr>
        <w:t> </w:t>
      </w:r>
      <w:r w:rsidRPr="00A6089C">
        <w:rPr>
          <w:rStyle w:val="apple-style-span"/>
          <w:sz w:val="28"/>
          <w:szCs w:val="28"/>
          <w:lang w:val="uk-UA"/>
        </w:rPr>
        <w:t xml:space="preserve">формами комерціалізації є: </w:t>
      </w:r>
      <w:r w:rsidRPr="007E7951">
        <w:rPr>
          <w:rStyle w:val="apple-style-span"/>
          <w:sz w:val="28"/>
          <w:szCs w:val="28"/>
          <w:lang w:val="uk-UA"/>
        </w:rPr>
        <w:t xml:space="preserve">ліцензування </w:t>
      </w:r>
      <w:r w:rsidRPr="007E7951">
        <w:rPr>
          <w:sz w:val="28"/>
          <w:szCs w:val="28"/>
          <w:lang w:val="uk-UA"/>
        </w:rPr>
        <w:t>об’єкт</w:t>
      </w:r>
      <w:r>
        <w:rPr>
          <w:sz w:val="28"/>
          <w:szCs w:val="28"/>
          <w:lang w:val="uk-UA"/>
        </w:rPr>
        <w:t>ів</w:t>
      </w:r>
      <w:r w:rsidRPr="007E7951">
        <w:rPr>
          <w:sz w:val="28"/>
          <w:szCs w:val="28"/>
          <w:lang w:val="uk-UA"/>
        </w:rPr>
        <w:t xml:space="preserve"> права інтелектуальної власності</w:t>
      </w:r>
      <w:r w:rsidRPr="00A6089C">
        <w:rPr>
          <w:rStyle w:val="apple-style-span"/>
          <w:sz w:val="28"/>
          <w:szCs w:val="28"/>
          <w:lang w:val="uk-UA"/>
        </w:rPr>
        <w:t xml:space="preserve">; створення </w:t>
      </w:r>
      <w:r w:rsidRPr="007E7951">
        <w:rPr>
          <w:rStyle w:val="apple-style-span"/>
          <w:sz w:val="28"/>
          <w:szCs w:val="28"/>
          <w:lang w:val="uk-UA"/>
        </w:rPr>
        <w:t>стартапів</w:t>
      </w:r>
      <w:r w:rsidRPr="00A6089C">
        <w:rPr>
          <w:rStyle w:val="apple-style-span"/>
          <w:sz w:val="28"/>
          <w:szCs w:val="28"/>
          <w:lang w:val="uk-UA"/>
        </w:rPr>
        <w:t xml:space="preserve">, </w:t>
      </w:r>
      <w:r w:rsidRPr="007E7951">
        <w:rPr>
          <w:rStyle w:val="apple-style-span"/>
          <w:sz w:val="28"/>
          <w:szCs w:val="28"/>
          <w:lang w:val="uk-UA"/>
        </w:rPr>
        <w:t>що базуються на</w:t>
      </w:r>
      <w:r w:rsidRPr="006B6D2C">
        <w:rPr>
          <w:sz w:val="28"/>
          <w:szCs w:val="28"/>
          <w:lang w:val="uk-UA"/>
        </w:rPr>
        <w:t xml:space="preserve"> </w:t>
      </w:r>
      <w:r w:rsidRPr="007E7951">
        <w:rPr>
          <w:sz w:val="28"/>
          <w:szCs w:val="28"/>
          <w:lang w:val="uk-UA"/>
        </w:rPr>
        <w:t>об’єкт</w:t>
      </w:r>
      <w:r>
        <w:rPr>
          <w:sz w:val="28"/>
          <w:szCs w:val="28"/>
          <w:lang w:val="uk-UA"/>
        </w:rPr>
        <w:t xml:space="preserve">ах </w:t>
      </w:r>
      <w:r w:rsidRPr="007E7951">
        <w:rPr>
          <w:sz w:val="28"/>
          <w:szCs w:val="28"/>
          <w:lang w:val="uk-UA"/>
        </w:rPr>
        <w:t>інтелектуальної власності</w:t>
      </w:r>
      <w:r w:rsidRPr="007E7951">
        <w:rPr>
          <w:rStyle w:val="apple-style-span"/>
          <w:sz w:val="28"/>
          <w:szCs w:val="28"/>
          <w:lang w:val="uk-UA"/>
        </w:rPr>
        <w:t>, які виникають в</w:t>
      </w:r>
      <w:r w:rsidRPr="00A6089C">
        <w:rPr>
          <w:rStyle w:val="apple-style-span"/>
          <w:sz w:val="28"/>
          <w:szCs w:val="28"/>
          <w:lang w:val="uk-UA"/>
        </w:rPr>
        <w:t xml:space="preserve"> резул</w:t>
      </w:r>
      <w:r w:rsidRPr="007E7951">
        <w:rPr>
          <w:rStyle w:val="apple-style-span"/>
          <w:sz w:val="28"/>
          <w:szCs w:val="28"/>
          <w:lang w:val="uk-UA"/>
        </w:rPr>
        <w:t xml:space="preserve">ьтаті </w:t>
      </w:r>
      <w:r w:rsidRPr="00F22B75">
        <w:rPr>
          <w:sz w:val="28"/>
          <w:szCs w:val="28"/>
          <w:lang w:val="uk-UA"/>
        </w:rPr>
        <w:t>науково</w:t>
      </w:r>
      <w:r>
        <w:rPr>
          <w:sz w:val="28"/>
          <w:szCs w:val="28"/>
          <w:lang w:val="uk-UA"/>
        </w:rPr>
        <w:t>-</w:t>
      </w:r>
      <w:r w:rsidRPr="00F22B75">
        <w:rPr>
          <w:sz w:val="28"/>
          <w:szCs w:val="28"/>
          <w:lang w:val="uk-UA"/>
        </w:rPr>
        <w:t xml:space="preserve"> </w:t>
      </w:r>
      <w:r>
        <w:rPr>
          <w:sz w:val="28"/>
          <w:szCs w:val="28"/>
          <w:lang w:val="uk-UA"/>
        </w:rPr>
        <w:t xml:space="preserve">технічної </w:t>
      </w:r>
      <w:r w:rsidRPr="00F22B75">
        <w:rPr>
          <w:sz w:val="28"/>
          <w:szCs w:val="28"/>
          <w:lang w:val="uk-UA"/>
        </w:rPr>
        <w:t>д</w:t>
      </w:r>
      <w:r>
        <w:rPr>
          <w:sz w:val="28"/>
          <w:szCs w:val="28"/>
          <w:lang w:val="uk-UA"/>
        </w:rPr>
        <w:t>іяльністі</w:t>
      </w:r>
      <w:r w:rsidRPr="00A6089C">
        <w:rPr>
          <w:rStyle w:val="apple-style-span"/>
          <w:sz w:val="28"/>
          <w:szCs w:val="28"/>
          <w:lang w:val="uk-UA"/>
        </w:rPr>
        <w:t xml:space="preserve">; </w:t>
      </w:r>
      <w:r w:rsidRPr="007E7951">
        <w:rPr>
          <w:rStyle w:val="apple-style-span"/>
          <w:sz w:val="28"/>
          <w:szCs w:val="28"/>
          <w:lang w:val="uk-UA"/>
        </w:rPr>
        <w:t xml:space="preserve">виконання науково-дослідних </w:t>
      </w:r>
      <w:r w:rsidRPr="00A6089C">
        <w:rPr>
          <w:rStyle w:val="apple-style-span"/>
          <w:sz w:val="28"/>
          <w:szCs w:val="28"/>
          <w:lang w:val="uk-UA"/>
        </w:rPr>
        <w:t>контракт</w:t>
      </w:r>
      <w:r w:rsidRPr="007E7951">
        <w:rPr>
          <w:rStyle w:val="apple-style-span"/>
          <w:sz w:val="28"/>
          <w:szCs w:val="28"/>
          <w:lang w:val="uk-UA"/>
        </w:rPr>
        <w:t xml:space="preserve">ів на замовлення промисловості. </w:t>
      </w:r>
      <w:r>
        <w:rPr>
          <w:sz w:val="28"/>
          <w:szCs w:val="28"/>
          <w:lang w:val="uk-UA"/>
        </w:rPr>
        <w:t>Комерціалізація технологій</w:t>
      </w:r>
      <w:r w:rsidRPr="007E7951">
        <w:rPr>
          <w:sz w:val="28"/>
          <w:szCs w:val="28"/>
          <w:lang w:val="uk-UA"/>
        </w:rPr>
        <w:t xml:space="preserve"> пов'язана з обов'язковим одержанням прибутку і не завжди пов'язана з </w:t>
      </w:r>
      <w:r>
        <w:rPr>
          <w:sz w:val="28"/>
          <w:szCs w:val="28"/>
          <w:lang w:val="uk-UA"/>
        </w:rPr>
        <w:t>залуче</w:t>
      </w:r>
      <w:r w:rsidRPr="00A4416F">
        <w:rPr>
          <w:sz w:val="28"/>
          <w:szCs w:val="28"/>
          <w:lang w:val="uk-UA"/>
        </w:rPr>
        <w:t>нням</w:t>
      </w:r>
      <w:r w:rsidRPr="007E7951">
        <w:rPr>
          <w:sz w:val="28"/>
          <w:szCs w:val="28"/>
          <w:lang w:val="uk-UA"/>
        </w:rPr>
        <w:t xml:space="preserve"> інших сторін</w:t>
      </w:r>
      <w:r>
        <w:rPr>
          <w:sz w:val="28"/>
          <w:szCs w:val="28"/>
          <w:lang w:val="uk-UA"/>
        </w:rPr>
        <w:t>.</w:t>
      </w:r>
    </w:p>
    <w:p w:rsidR="001034F9" w:rsidRPr="007E7951" w:rsidRDefault="001034F9" w:rsidP="00A6089C">
      <w:pPr>
        <w:spacing w:line="360" w:lineRule="auto"/>
        <w:ind w:firstLine="708"/>
        <w:jc w:val="both"/>
        <w:rPr>
          <w:rStyle w:val="apple-style-span"/>
          <w:sz w:val="28"/>
          <w:szCs w:val="28"/>
          <w:lang w:val="uk-UA"/>
        </w:rPr>
      </w:pPr>
      <w:r w:rsidRPr="00FC2D74">
        <w:rPr>
          <w:rStyle w:val="apple-style-span"/>
          <w:sz w:val="28"/>
          <w:szCs w:val="28"/>
          <w:lang w:val="uk-UA"/>
        </w:rPr>
        <w:t>Офіс трансферу технологій</w:t>
      </w:r>
      <w:r w:rsidRPr="007E7951">
        <w:rPr>
          <w:rStyle w:val="apple-style-span"/>
          <w:sz w:val="28"/>
          <w:szCs w:val="28"/>
          <w:lang w:val="uk-UA"/>
        </w:rPr>
        <w:t xml:space="preserve"> - це організація (підрозділ), діяльність якої спрямована на впровадження результатів </w:t>
      </w:r>
      <w:r>
        <w:rPr>
          <w:rStyle w:val="apple-style-span"/>
          <w:sz w:val="28"/>
          <w:szCs w:val="28"/>
          <w:lang w:val="uk-UA"/>
        </w:rPr>
        <w:t>науково-технічної діяльності</w:t>
      </w:r>
      <w:r w:rsidRPr="007E7951">
        <w:rPr>
          <w:rStyle w:val="apple-style-span"/>
          <w:sz w:val="28"/>
          <w:szCs w:val="28"/>
          <w:lang w:val="uk-UA"/>
        </w:rPr>
        <w:t xml:space="preserve"> у промисловість та здебільшого орієнтована на отримання прибутку </w:t>
      </w:r>
      <w:r>
        <w:rPr>
          <w:rStyle w:val="apple-style-span"/>
          <w:sz w:val="28"/>
          <w:szCs w:val="28"/>
          <w:lang w:val="uk-UA"/>
        </w:rPr>
        <w:t>або іншого зиску</w:t>
      </w:r>
      <w:r w:rsidRPr="007E7951">
        <w:rPr>
          <w:rStyle w:val="apple-style-span"/>
          <w:sz w:val="28"/>
          <w:szCs w:val="28"/>
          <w:lang w:val="uk-UA"/>
        </w:rPr>
        <w:t xml:space="preserve"> від результатів </w:t>
      </w:r>
      <w:r>
        <w:rPr>
          <w:rStyle w:val="apple-style-span"/>
          <w:sz w:val="28"/>
          <w:szCs w:val="28"/>
          <w:lang w:val="uk-UA"/>
        </w:rPr>
        <w:t>науково-технічної діяльності</w:t>
      </w:r>
      <w:r w:rsidRPr="007E7951">
        <w:rPr>
          <w:rStyle w:val="apple-style-span"/>
          <w:sz w:val="28"/>
          <w:szCs w:val="28"/>
          <w:lang w:val="uk-UA"/>
        </w:rPr>
        <w:t xml:space="preserve">. </w:t>
      </w:r>
    </w:p>
    <w:p w:rsidR="001034F9" w:rsidRPr="007E7951" w:rsidRDefault="001034F9" w:rsidP="00A6089C">
      <w:pPr>
        <w:spacing w:line="360" w:lineRule="auto"/>
        <w:ind w:firstLine="708"/>
        <w:jc w:val="both"/>
        <w:rPr>
          <w:sz w:val="28"/>
          <w:szCs w:val="28"/>
          <w:lang w:val="uk-UA"/>
        </w:rPr>
      </w:pPr>
      <w:r w:rsidRPr="00FC2D74">
        <w:rPr>
          <w:sz w:val="28"/>
          <w:szCs w:val="28"/>
          <w:lang w:val="uk-UA"/>
        </w:rPr>
        <w:t>Трансфер технологій</w:t>
      </w:r>
      <w:r w:rsidRPr="007E7951">
        <w:rPr>
          <w:sz w:val="28"/>
          <w:szCs w:val="28"/>
          <w:lang w:val="uk-UA"/>
        </w:rPr>
        <w:t xml:space="preserve"> (ТТ) передбачає обов'язкову передачу технології третій стороні, яка і здійснює її промислове освоєння, але це не обов'язково пов'язано з отриманням прибутку як розробником технології, так і її реципієнтом. </w:t>
      </w:r>
    </w:p>
    <w:p w:rsidR="001034F9" w:rsidRPr="00292604" w:rsidRDefault="001034F9" w:rsidP="007E7951">
      <w:pPr>
        <w:jc w:val="both"/>
        <w:rPr>
          <w:sz w:val="28"/>
          <w:szCs w:val="28"/>
          <w:lang w:val="uk-UA"/>
        </w:rPr>
      </w:pPr>
    </w:p>
    <w:p w:rsidR="001034F9" w:rsidRDefault="001034F9" w:rsidP="007E7951">
      <w:pPr>
        <w:jc w:val="both"/>
        <w:rPr>
          <w:sz w:val="28"/>
          <w:szCs w:val="28"/>
          <w:lang w:val="uk-UA"/>
        </w:rPr>
        <w:sectPr w:rsidR="001034F9" w:rsidSect="0010298B">
          <w:pgSz w:w="11906" w:h="16838"/>
          <w:pgMar w:top="1134" w:right="850" w:bottom="1134" w:left="1701" w:header="708" w:footer="708" w:gutter="0"/>
          <w:cols w:space="708"/>
          <w:docGrid w:linePitch="360"/>
        </w:sectPr>
      </w:pPr>
    </w:p>
    <w:p w:rsidR="001034F9" w:rsidRPr="004B2541" w:rsidRDefault="001034F9" w:rsidP="00296703">
      <w:pPr>
        <w:pStyle w:val="a"/>
        <w:ind w:firstLine="567"/>
      </w:pPr>
      <w:bookmarkStart w:id="3" w:name="_Toc89862463"/>
      <w:r w:rsidRPr="004B2541">
        <w:rPr>
          <w:caps w:val="0"/>
        </w:rPr>
        <w:t>СПИСОК ЛІТЕРАТУРИ</w:t>
      </w:r>
      <w:bookmarkEnd w:id="3"/>
    </w:p>
    <w:p w:rsidR="001034F9" w:rsidRPr="007E7951" w:rsidRDefault="001034F9" w:rsidP="0024129E">
      <w:pPr>
        <w:jc w:val="both"/>
        <w:rPr>
          <w:sz w:val="28"/>
          <w:szCs w:val="28"/>
          <w:lang w:val="uk-UA"/>
        </w:rPr>
      </w:pPr>
      <w:r>
        <w:rPr>
          <w:sz w:val="28"/>
          <w:szCs w:val="28"/>
          <w:lang w:val="uk-UA"/>
        </w:rPr>
        <w:t xml:space="preserve">1. </w:t>
      </w:r>
      <w:r w:rsidRPr="007E7951">
        <w:rPr>
          <w:sz w:val="28"/>
          <w:szCs w:val="28"/>
          <w:lang w:val="uk-UA"/>
        </w:rPr>
        <w:t>Про державне регулювання діяльності у сфері трансферу технологій: Закон України від 14.09.2006 р. No 143-V // Офіційний вісник України. — 2006. — No 40. — С. 2664.</w:t>
      </w:r>
    </w:p>
    <w:p w:rsidR="001034F9" w:rsidRPr="007E7951" w:rsidRDefault="001034F9" w:rsidP="0024129E">
      <w:pPr>
        <w:jc w:val="both"/>
        <w:rPr>
          <w:sz w:val="28"/>
          <w:szCs w:val="28"/>
          <w:lang w:val="uk-UA"/>
        </w:rPr>
      </w:pPr>
      <w:r w:rsidRPr="007E7951">
        <w:rPr>
          <w:sz w:val="28"/>
          <w:szCs w:val="28"/>
          <w:lang w:val="uk-UA"/>
        </w:rPr>
        <w:t>2. Про вищу освіту: Закон України від 01.07.2014 р. No 1556-VII // Офіційний вісник України. — 2014. — No 63. — С. 1728.</w:t>
      </w:r>
    </w:p>
    <w:p w:rsidR="001034F9" w:rsidRPr="007E7951" w:rsidRDefault="001034F9" w:rsidP="0024129E">
      <w:pPr>
        <w:jc w:val="both"/>
        <w:rPr>
          <w:sz w:val="28"/>
          <w:szCs w:val="28"/>
          <w:lang w:val="uk-UA"/>
        </w:rPr>
      </w:pPr>
      <w:r w:rsidRPr="007E7951">
        <w:rPr>
          <w:sz w:val="28"/>
          <w:szCs w:val="28"/>
          <w:lang w:val="uk-UA"/>
        </w:rPr>
        <w:t xml:space="preserve">3. Розпорядження № 15 Президії НАН України від 16.01.2008 р «Про підрозділи з питань трансферу технологій, інноваційної діяльності та інтелектуальної власності». </w:t>
      </w:r>
      <w:r>
        <w:rPr>
          <w:sz w:val="28"/>
          <w:szCs w:val="28"/>
          <w:lang w:val="uk-UA"/>
        </w:rPr>
        <w:t>Р</w:t>
      </w:r>
      <w:r w:rsidRPr="007E7951">
        <w:rPr>
          <w:sz w:val="28"/>
          <w:szCs w:val="28"/>
          <w:lang w:val="uk-UA"/>
        </w:rPr>
        <w:t>ежим доступу</w:t>
      </w:r>
      <w:r>
        <w:rPr>
          <w:sz w:val="28"/>
          <w:szCs w:val="28"/>
          <w:lang w:val="uk-UA"/>
        </w:rPr>
        <w:t>:</w:t>
      </w:r>
      <w:r w:rsidRPr="007E7951">
        <w:rPr>
          <w:sz w:val="28"/>
          <w:szCs w:val="28"/>
          <w:lang w:val="uk-UA"/>
        </w:rPr>
        <w:t xml:space="preserve"> </w:t>
      </w:r>
      <w:r w:rsidRPr="0024129E">
        <w:rPr>
          <w:sz w:val="28"/>
          <w:szCs w:val="28"/>
          <w:lang w:val="uk-UA"/>
        </w:rPr>
        <w:t>http://www1.nas.gov.ua/infrastructures/Legaltexts/nas/2008/directions/OpenDocs/15.pdf</w:t>
      </w:r>
    </w:p>
    <w:p w:rsidR="001034F9" w:rsidRPr="007E7951" w:rsidRDefault="001034F9" w:rsidP="00296703">
      <w:pPr>
        <w:jc w:val="both"/>
        <w:rPr>
          <w:sz w:val="28"/>
          <w:szCs w:val="28"/>
          <w:lang w:val="uk-UA"/>
        </w:rPr>
      </w:pPr>
      <w:r w:rsidRPr="007E7951">
        <w:rPr>
          <w:sz w:val="28"/>
          <w:szCs w:val="28"/>
          <w:lang w:val="uk-UA"/>
        </w:rPr>
        <w:t xml:space="preserve">4. Аналітична записка </w:t>
      </w:r>
      <w:r>
        <w:rPr>
          <w:sz w:val="28"/>
          <w:szCs w:val="28"/>
          <w:lang w:val="uk-UA"/>
        </w:rPr>
        <w:t>«</w:t>
      </w:r>
      <w:r w:rsidRPr="007E7951">
        <w:rPr>
          <w:sz w:val="28"/>
          <w:szCs w:val="28"/>
          <w:lang w:val="uk-UA"/>
        </w:rPr>
        <w:t>Стан інноваційної діяльності та діяльності у сфері трансферу технологій в Україні у 2017 році</w:t>
      </w:r>
      <w:r>
        <w:rPr>
          <w:sz w:val="28"/>
          <w:szCs w:val="28"/>
          <w:lang w:val="uk-UA"/>
        </w:rPr>
        <w:t>», МОН У</w:t>
      </w:r>
      <w:r w:rsidRPr="007E7951">
        <w:rPr>
          <w:sz w:val="28"/>
          <w:szCs w:val="28"/>
          <w:lang w:val="uk-UA"/>
        </w:rPr>
        <w:t xml:space="preserve">країни, УкрІНТЕІ, 98с. </w:t>
      </w:r>
    </w:p>
    <w:p w:rsidR="001034F9" w:rsidRPr="007E7951" w:rsidRDefault="001034F9" w:rsidP="00296703">
      <w:pPr>
        <w:jc w:val="both"/>
        <w:rPr>
          <w:sz w:val="28"/>
          <w:szCs w:val="28"/>
          <w:lang w:val="uk-UA"/>
        </w:rPr>
      </w:pPr>
      <w:r>
        <w:rPr>
          <w:sz w:val="28"/>
          <w:szCs w:val="28"/>
          <w:lang w:val="uk-UA"/>
        </w:rPr>
        <w:t>Р</w:t>
      </w:r>
      <w:r w:rsidRPr="007E7951">
        <w:rPr>
          <w:sz w:val="28"/>
          <w:szCs w:val="28"/>
          <w:lang w:val="uk-UA"/>
        </w:rPr>
        <w:t>ежим доступу</w:t>
      </w:r>
      <w:r>
        <w:rPr>
          <w:sz w:val="28"/>
          <w:szCs w:val="28"/>
          <w:lang w:val="uk-UA"/>
        </w:rPr>
        <w:t>:</w:t>
      </w:r>
      <w:r w:rsidRPr="007E7951">
        <w:rPr>
          <w:sz w:val="28"/>
          <w:szCs w:val="28"/>
          <w:lang w:val="uk-UA"/>
        </w:rPr>
        <w:t xml:space="preserve"> </w:t>
      </w:r>
      <w:r w:rsidRPr="0024129E">
        <w:rPr>
          <w:sz w:val="28"/>
          <w:szCs w:val="28"/>
          <w:lang w:val="uk-UA"/>
        </w:rPr>
        <w:t>https://mon.gov.ua/storage/app/media/innovatsii-transfer-tehnologiy/monitoring-prioritet/stan-id-2017-f.pdf</w:t>
      </w:r>
    </w:p>
    <w:p w:rsidR="001034F9" w:rsidRPr="007E7951" w:rsidRDefault="001034F9" w:rsidP="00296703">
      <w:pPr>
        <w:jc w:val="both"/>
        <w:rPr>
          <w:sz w:val="28"/>
          <w:szCs w:val="28"/>
          <w:lang w:val="uk-UA"/>
        </w:rPr>
      </w:pPr>
      <w:r w:rsidRPr="007E7951">
        <w:rPr>
          <w:sz w:val="28"/>
          <w:szCs w:val="28"/>
          <w:lang w:val="uk-UA"/>
        </w:rPr>
        <w:t xml:space="preserve">5. Terry Young, Establishing a Technology Transfer Office, IP Handbook, Vol.1, 545-558p </w:t>
      </w:r>
    </w:p>
    <w:p w:rsidR="001034F9" w:rsidRPr="007E7951" w:rsidRDefault="001034F9" w:rsidP="00296703">
      <w:pPr>
        <w:jc w:val="both"/>
        <w:rPr>
          <w:sz w:val="28"/>
          <w:szCs w:val="28"/>
          <w:lang w:val="uk-UA"/>
        </w:rPr>
      </w:pPr>
      <w:r w:rsidRPr="007E7951">
        <w:rPr>
          <w:sz w:val="28"/>
          <w:szCs w:val="28"/>
          <w:lang w:val="uk-UA"/>
        </w:rPr>
        <w:t>6.The B</w:t>
      </w:r>
      <w:r>
        <w:rPr>
          <w:sz w:val="28"/>
          <w:szCs w:val="28"/>
          <w:lang w:val="uk-UA"/>
        </w:rPr>
        <w:t>ayh—Dole Act, 1980</w:t>
      </w:r>
      <w:r w:rsidRPr="007E7951">
        <w:rPr>
          <w:sz w:val="28"/>
          <w:szCs w:val="28"/>
          <w:lang w:val="uk-UA"/>
        </w:rPr>
        <w:t xml:space="preserve">. </w:t>
      </w:r>
      <w:r>
        <w:rPr>
          <w:sz w:val="28"/>
          <w:szCs w:val="28"/>
          <w:lang w:val="uk-UA"/>
        </w:rPr>
        <w:t>Р</w:t>
      </w:r>
      <w:r w:rsidRPr="007E7951">
        <w:rPr>
          <w:sz w:val="28"/>
          <w:szCs w:val="28"/>
          <w:lang w:val="uk-UA"/>
        </w:rPr>
        <w:t>ежим доступу</w:t>
      </w:r>
      <w:r>
        <w:rPr>
          <w:sz w:val="28"/>
          <w:szCs w:val="28"/>
          <w:lang w:val="uk-UA"/>
        </w:rPr>
        <w:t>:</w:t>
      </w:r>
      <w:r w:rsidRPr="007E7951">
        <w:rPr>
          <w:sz w:val="28"/>
          <w:szCs w:val="28"/>
          <w:lang w:val="uk-UA"/>
        </w:rPr>
        <w:t xml:space="preserve"> </w:t>
      </w:r>
      <w:r w:rsidRPr="0024129E">
        <w:rPr>
          <w:sz w:val="28"/>
          <w:szCs w:val="28"/>
          <w:lang w:val="uk-UA"/>
        </w:rPr>
        <w:t>https://www.gpo.gov/fdsys/pkg/STATUTE94/pdf/STATUTE-94-Pg3015.pdf</w:t>
      </w:r>
      <w:r w:rsidRPr="007E7951">
        <w:rPr>
          <w:sz w:val="28"/>
          <w:szCs w:val="28"/>
          <w:lang w:val="uk-UA"/>
        </w:rPr>
        <w:t xml:space="preserve"> </w:t>
      </w:r>
    </w:p>
    <w:p w:rsidR="001034F9" w:rsidRPr="007E7951" w:rsidRDefault="001034F9" w:rsidP="0024129E">
      <w:pPr>
        <w:jc w:val="both"/>
        <w:rPr>
          <w:sz w:val="28"/>
          <w:szCs w:val="28"/>
          <w:lang w:val="uk-UA"/>
        </w:rPr>
      </w:pPr>
      <w:r>
        <w:rPr>
          <w:sz w:val="28"/>
          <w:szCs w:val="28"/>
          <w:lang w:val="uk-UA"/>
        </w:rPr>
        <w:t xml:space="preserve">7. </w:t>
      </w:r>
      <w:r w:rsidRPr="007E7951">
        <w:rPr>
          <w:sz w:val="28"/>
          <w:szCs w:val="28"/>
          <w:lang w:val="uk-UA"/>
        </w:rPr>
        <w:t>D. Heher, Benchmarking of Technology Transfer Offices and What It Means for De</w:t>
      </w:r>
      <w:r>
        <w:rPr>
          <w:sz w:val="28"/>
          <w:szCs w:val="28"/>
          <w:lang w:val="uk-UA"/>
        </w:rPr>
        <w:t>veloping Countries, IP Handbook</w:t>
      </w:r>
      <w:r>
        <w:rPr>
          <w:sz w:val="28"/>
          <w:szCs w:val="28"/>
          <w:lang w:val="en-US"/>
        </w:rPr>
        <w:t>, 2007,</w:t>
      </w:r>
      <w:r>
        <w:rPr>
          <w:sz w:val="28"/>
          <w:szCs w:val="28"/>
          <w:lang w:val="uk-UA"/>
        </w:rPr>
        <w:t xml:space="preserve"> </w:t>
      </w:r>
      <w:r w:rsidRPr="007E7951">
        <w:rPr>
          <w:sz w:val="28"/>
          <w:szCs w:val="28"/>
          <w:lang w:val="uk-UA"/>
        </w:rPr>
        <w:t>Vol.1, 207 – 228pp</w:t>
      </w:r>
      <w:r>
        <w:rPr>
          <w:sz w:val="28"/>
          <w:szCs w:val="28"/>
          <w:lang w:val="uk-UA"/>
        </w:rPr>
        <w:t>.</w:t>
      </w:r>
    </w:p>
    <w:p w:rsidR="001034F9" w:rsidRPr="007E7951" w:rsidRDefault="001034F9" w:rsidP="0024129E">
      <w:pPr>
        <w:jc w:val="both"/>
        <w:rPr>
          <w:sz w:val="28"/>
          <w:szCs w:val="28"/>
          <w:lang w:val="uk-UA"/>
        </w:rPr>
      </w:pPr>
      <w:r>
        <w:rPr>
          <w:sz w:val="28"/>
          <w:szCs w:val="28"/>
          <w:lang w:val="uk-UA"/>
        </w:rPr>
        <w:t xml:space="preserve">8. Lita Nelsen, </w:t>
      </w:r>
      <w:r w:rsidRPr="007E7951">
        <w:rPr>
          <w:sz w:val="28"/>
          <w:szCs w:val="28"/>
          <w:lang w:val="uk-UA"/>
        </w:rPr>
        <w:t>Ten Things Hea</w:t>
      </w:r>
      <w:r>
        <w:rPr>
          <w:sz w:val="28"/>
          <w:szCs w:val="28"/>
          <w:lang w:val="uk-UA"/>
        </w:rPr>
        <w:t xml:space="preserve">ds of Institutions Should Know </w:t>
      </w:r>
      <w:r w:rsidRPr="007E7951">
        <w:rPr>
          <w:sz w:val="28"/>
          <w:szCs w:val="28"/>
          <w:lang w:val="uk-UA"/>
        </w:rPr>
        <w:t>about Setting Up a Technolo</w:t>
      </w:r>
      <w:r>
        <w:rPr>
          <w:sz w:val="28"/>
          <w:szCs w:val="28"/>
          <w:lang w:val="uk-UA"/>
        </w:rPr>
        <w:t>gy Transfer Office, IP Handbook</w:t>
      </w:r>
      <w:r>
        <w:rPr>
          <w:sz w:val="28"/>
          <w:szCs w:val="28"/>
          <w:lang w:val="en-US"/>
        </w:rPr>
        <w:t>, 2007,</w:t>
      </w:r>
      <w:r>
        <w:rPr>
          <w:sz w:val="28"/>
          <w:szCs w:val="28"/>
          <w:lang w:val="uk-UA"/>
        </w:rPr>
        <w:t xml:space="preserve"> </w:t>
      </w:r>
      <w:r w:rsidRPr="007E7951">
        <w:rPr>
          <w:sz w:val="28"/>
          <w:szCs w:val="28"/>
          <w:lang w:val="uk-UA"/>
        </w:rPr>
        <w:t>Vol.1, 537 – 544pp</w:t>
      </w:r>
      <w:r>
        <w:rPr>
          <w:sz w:val="28"/>
          <w:szCs w:val="28"/>
          <w:lang w:val="uk-UA"/>
        </w:rPr>
        <w:t>.</w:t>
      </w:r>
    </w:p>
    <w:p w:rsidR="001034F9" w:rsidRPr="007E7951" w:rsidRDefault="001034F9" w:rsidP="0024129E">
      <w:pPr>
        <w:jc w:val="both"/>
        <w:rPr>
          <w:sz w:val="28"/>
          <w:szCs w:val="28"/>
          <w:lang w:val="uk-UA"/>
        </w:rPr>
      </w:pPr>
      <w:r w:rsidRPr="007E7951">
        <w:rPr>
          <w:sz w:val="28"/>
          <w:szCs w:val="28"/>
          <w:lang w:val="uk-UA"/>
        </w:rPr>
        <w:t xml:space="preserve">9. Nigel Page, The </w:t>
      </w:r>
      <w:r>
        <w:rPr>
          <w:sz w:val="28"/>
          <w:szCs w:val="28"/>
          <w:lang w:val="uk-UA"/>
        </w:rPr>
        <w:t xml:space="preserve">Making of a Licensing Legend, </w:t>
      </w:r>
      <w:r w:rsidRPr="007E7951">
        <w:rPr>
          <w:sz w:val="28"/>
          <w:szCs w:val="28"/>
          <w:lang w:val="uk-UA"/>
        </w:rPr>
        <w:t>Intellectu</w:t>
      </w:r>
      <w:r>
        <w:rPr>
          <w:sz w:val="28"/>
          <w:szCs w:val="28"/>
          <w:lang w:val="uk-UA"/>
        </w:rPr>
        <w:t xml:space="preserve">al Asset Management, 2004, </w:t>
      </w:r>
      <w:r w:rsidRPr="007E7951">
        <w:rPr>
          <w:sz w:val="28"/>
          <w:szCs w:val="28"/>
          <w:lang w:val="uk-UA"/>
        </w:rPr>
        <w:t>4</w:t>
      </w:r>
      <w:r>
        <w:rPr>
          <w:sz w:val="28"/>
          <w:szCs w:val="28"/>
          <w:lang w:val="uk-UA"/>
        </w:rPr>
        <w:t xml:space="preserve">: </w:t>
      </w:r>
      <w:r w:rsidRPr="007E7951">
        <w:rPr>
          <w:sz w:val="28"/>
          <w:szCs w:val="28"/>
          <w:lang w:val="uk-UA"/>
        </w:rPr>
        <w:t>16-20pp.</w:t>
      </w:r>
    </w:p>
    <w:p w:rsidR="001034F9" w:rsidRPr="007E7951" w:rsidRDefault="001034F9" w:rsidP="0024129E">
      <w:pPr>
        <w:pStyle w:val="Heading1"/>
        <w:spacing w:before="0" w:beforeAutospacing="0" w:after="0" w:afterAutospacing="0"/>
        <w:jc w:val="both"/>
        <w:rPr>
          <w:b w:val="0"/>
          <w:sz w:val="28"/>
          <w:szCs w:val="28"/>
          <w:lang w:val="uk-UA"/>
        </w:rPr>
      </w:pPr>
      <w:r w:rsidRPr="007E7951">
        <w:rPr>
          <w:b w:val="0"/>
          <w:sz w:val="28"/>
          <w:szCs w:val="28"/>
          <w:lang w:val="uk-UA"/>
        </w:rPr>
        <w:t>10. Цибульов П.М., Чеботарьов В.П., Зінов В.Г., Суіні Ю. Управління інтелектуальною власністю. За ред. П.М. Цибульова:, Київ, 2005,. 448 с.</w:t>
      </w:r>
    </w:p>
    <w:p w:rsidR="001034F9" w:rsidRPr="007E7951" w:rsidRDefault="001034F9" w:rsidP="0024129E">
      <w:pPr>
        <w:pStyle w:val="Heading1"/>
        <w:spacing w:before="0" w:beforeAutospacing="0" w:after="0" w:afterAutospacing="0"/>
        <w:jc w:val="both"/>
        <w:rPr>
          <w:b w:val="0"/>
          <w:sz w:val="28"/>
          <w:szCs w:val="28"/>
          <w:lang w:val="uk-UA"/>
        </w:rPr>
      </w:pPr>
      <w:r w:rsidRPr="007E7951">
        <w:rPr>
          <w:b w:val="0"/>
          <w:sz w:val="28"/>
          <w:szCs w:val="28"/>
          <w:lang w:val="uk-UA"/>
        </w:rPr>
        <w:t>11. Цибульов П.М., Чеботарьов В.П Офіс управління інтелектуальною власністю: створення, робота, ефективність</w:t>
      </w:r>
      <w:r w:rsidRPr="007E7951">
        <w:rPr>
          <w:b w:val="0"/>
          <w:i/>
          <w:sz w:val="28"/>
          <w:szCs w:val="28"/>
          <w:lang w:val="uk-UA"/>
        </w:rPr>
        <w:t>,</w:t>
      </w:r>
      <w:r w:rsidRPr="007E7951">
        <w:rPr>
          <w:b w:val="0"/>
          <w:sz w:val="28"/>
          <w:szCs w:val="28"/>
          <w:lang w:val="uk-UA"/>
        </w:rPr>
        <w:t xml:space="preserve"> Київ,УкрІНТЕІ, 2016, 195с.</w:t>
      </w:r>
    </w:p>
    <w:p w:rsidR="001034F9" w:rsidRPr="007E7951" w:rsidRDefault="001034F9" w:rsidP="0024129E">
      <w:pPr>
        <w:pStyle w:val="Heading1"/>
        <w:spacing w:before="0" w:beforeAutospacing="0" w:after="0" w:afterAutospacing="0"/>
        <w:jc w:val="both"/>
        <w:rPr>
          <w:b w:val="0"/>
          <w:sz w:val="28"/>
          <w:szCs w:val="28"/>
          <w:lang w:val="uk-UA"/>
        </w:rPr>
      </w:pPr>
      <w:r w:rsidRPr="007E7951">
        <w:rPr>
          <w:b w:val="0"/>
          <w:sz w:val="28"/>
          <w:szCs w:val="28"/>
          <w:lang w:val="uk-UA"/>
        </w:rPr>
        <w:t>12. Гринев Б.В., Гусев В.А. Инноватика, НАНУ НТК "Ин-т монокристаллов", Изд. 2-е, перераб. и доп., Харьков, 2010, 351 с.</w:t>
      </w:r>
    </w:p>
    <w:p w:rsidR="001034F9" w:rsidRPr="007E7951" w:rsidRDefault="001034F9" w:rsidP="0024129E">
      <w:pPr>
        <w:pStyle w:val="Heading1"/>
        <w:spacing w:before="0" w:beforeAutospacing="0" w:after="0" w:afterAutospacing="0"/>
        <w:jc w:val="both"/>
        <w:rPr>
          <w:b w:val="0"/>
          <w:sz w:val="28"/>
          <w:szCs w:val="28"/>
          <w:lang w:val="uk-UA"/>
        </w:rPr>
      </w:pPr>
      <w:r w:rsidRPr="007E7951">
        <w:rPr>
          <w:b w:val="0"/>
          <w:sz w:val="28"/>
          <w:szCs w:val="28"/>
          <w:lang w:val="uk-UA"/>
        </w:rPr>
        <w:t>13. Корсунсь</w:t>
      </w:r>
      <w:r>
        <w:rPr>
          <w:b w:val="0"/>
          <w:sz w:val="28"/>
          <w:szCs w:val="28"/>
          <w:lang w:val="uk-UA"/>
        </w:rPr>
        <w:t>кий С. В Трансфер технологій у США. Київ,</w:t>
      </w:r>
      <w:r w:rsidRPr="007E7951">
        <w:rPr>
          <w:b w:val="0"/>
          <w:sz w:val="28"/>
          <w:szCs w:val="28"/>
          <w:lang w:val="uk-UA"/>
        </w:rPr>
        <w:t xml:space="preserve"> УкрІНТЕІ, 2005, 148 c.  </w:t>
      </w:r>
    </w:p>
    <w:p w:rsidR="001034F9" w:rsidRPr="007E7951" w:rsidRDefault="001034F9" w:rsidP="0024129E">
      <w:pPr>
        <w:pStyle w:val="Heading1"/>
        <w:spacing w:before="0" w:beforeAutospacing="0" w:after="0" w:afterAutospacing="0"/>
        <w:jc w:val="both"/>
        <w:rPr>
          <w:b w:val="0"/>
          <w:sz w:val="28"/>
          <w:szCs w:val="28"/>
          <w:lang w:val="uk-UA"/>
        </w:rPr>
      </w:pPr>
      <w:r>
        <w:rPr>
          <w:b w:val="0"/>
          <w:sz w:val="28"/>
          <w:szCs w:val="28"/>
          <w:lang w:val="uk-UA"/>
        </w:rPr>
        <w:t xml:space="preserve">14. Капіца Ю.М, Шахбазян К.С., Махновський Д.С, Хоменко І.І. </w:t>
      </w:r>
      <w:r w:rsidRPr="007E7951">
        <w:rPr>
          <w:b w:val="0"/>
          <w:sz w:val="28"/>
          <w:szCs w:val="28"/>
          <w:lang w:val="uk-UA"/>
        </w:rPr>
        <w:t xml:space="preserve">Трансфер технологій та охорона інтелектуальної </w:t>
      </w:r>
      <w:r>
        <w:rPr>
          <w:b w:val="0"/>
          <w:sz w:val="28"/>
          <w:szCs w:val="28"/>
          <w:lang w:val="uk-UA"/>
        </w:rPr>
        <w:t>власності в наукових установах:</w:t>
      </w:r>
      <w:r w:rsidRPr="007E7951">
        <w:rPr>
          <w:b w:val="0"/>
          <w:sz w:val="28"/>
          <w:szCs w:val="28"/>
          <w:lang w:val="uk-UA"/>
        </w:rPr>
        <w:t xml:space="preserve"> За ред. Ю.М. Капіци, Київ. Центр інтелектуальної власності та </w:t>
      </w:r>
      <w:r>
        <w:rPr>
          <w:b w:val="0"/>
          <w:sz w:val="28"/>
          <w:szCs w:val="28"/>
          <w:lang w:val="uk-UA"/>
        </w:rPr>
        <w:t>передачі технологій НАН України, 2015,</w:t>
      </w:r>
      <w:r w:rsidRPr="007E7951">
        <w:rPr>
          <w:b w:val="0"/>
          <w:sz w:val="28"/>
          <w:szCs w:val="28"/>
          <w:lang w:val="uk-UA"/>
        </w:rPr>
        <w:t xml:space="preserve"> 431с.</w:t>
      </w:r>
    </w:p>
    <w:p w:rsidR="001034F9" w:rsidRPr="007E7951" w:rsidRDefault="001034F9" w:rsidP="0024129E">
      <w:pPr>
        <w:jc w:val="both"/>
        <w:rPr>
          <w:sz w:val="28"/>
          <w:szCs w:val="28"/>
          <w:lang w:val="uk-UA"/>
        </w:rPr>
      </w:pPr>
      <w:r w:rsidRPr="007E7951">
        <w:rPr>
          <w:sz w:val="28"/>
          <w:szCs w:val="28"/>
          <w:lang w:val="uk-UA"/>
        </w:rPr>
        <w:t>15. Богданов В. Л.</w:t>
      </w:r>
      <w:r>
        <w:rPr>
          <w:sz w:val="28"/>
          <w:szCs w:val="28"/>
          <w:lang w:val="uk-UA"/>
        </w:rPr>
        <w:t>, Капіца Ю. М.</w:t>
      </w:r>
      <w:r w:rsidRPr="007E7951">
        <w:rPr>
          <w:sz w:val="28"/>
          <w:szCs w:val="28"/>
          <w:lang w:val="uk-UA"/>
        </w:rPr>
        <w:t xml:space="preserve"> Винахідницька діяльність при проведенні досліджень і розробок та комерціалізації їх результатів. Вісник Наці</w:t>
      </w:r>
      <w:r>
        <w:rPr>
          <w:sz w:val="28"/>
          <w:szCs w:val="28"/>
          <w:lang w:val="uk-UA"/>
        </w:rPr>
        <w:t xml:space="preserve">ональної академії наук України, 2016, № 12, </w:t>
      </w:r>
      <w:r w:rsidRPr="007E7951">
        <w:rPr>
          <w:sz w:val="28"/>
          <w:szCs w:val="28"/>
          <w:lang w:val="uk-UA"/>
        </w:rPr>
        <w:t xml:space="preserve">87-98. </w:t>
      </w:r>
    </w:p>
    <w:p w:rsidR="001034F9" w:rsidRPr="007E7951" w:rsidRDefault="001034F9" w:rsidP="0024129E">
      <w:pPr>
        <w:jc w:val="both"/>
        <w:rPr>
          <w:sz w:val="28"/>
          <w:szCs w:val="28"/>
          <w:lang w:val="uk-UA"/>
        </w:rPr>
      </w:pPr>
      <w:r w:rsidRPr="00831FA5">
        <w:rPr>
          <w:sz w:val="28"/>
          <w:szCs w:val="28"/>
          <w:lang w:val="uk-UA"/>
        </w:rPr>
        <w:t>16.</w:t>
      </w:r>
      <w:r w:rsidRPr="007E7951">
        <w:rPr>
          <w:sz w:val="28"/>
          <w:szCs w:val="28"/>
          <w:lang w:val="uk-UA"/>
        </w:rPr>
        <w:t xml:space="preserve"> </w:t>
      </w:r>
      <w:r w:rsidRPr="007E7951">
        <w:rPr>
          <w:sz w:val="28"/>
          <w:szCs w:val="28"/>
          <w:lang w:val="en-US"/>
        </w:rPr>
        <w:t>Sam</w:t>
      </w:r>
      <w:r w:rsidRPr="00831FA5">
        <w:rPr>
          <w:sz w:val="28"/>
          <w:szCs w:val="28"/>
          <w:lang w:val="uk-UA"/>
        </w:rPr>
        <w:t xml:space="preserve"> </w:t>
      </w:r>
      <w:r w:rsidRPr="007E7951">
        <w:rPr>
          <w:sz w:val="28"/>
          <w:szCs w:val="28"/>
          <w:lang w:val="en-US"/>
        </w:rPr>
        <w:t>Khoury</w:t>
      </w:r>
      <w:r w:rsidRPr="00831FA5">
        <w:rPr>
          <w:sz w:val="28"/>
          <w:szCs w:val="28"/>
          <w:lang w:val="uk-UA"/>
        </w:rPr>
        <w:t xml:space="preserve">, </w:t>
      </w:r>
      <w:r w:rsidRPr="007E7951">
        <w:rPr>
          <w:sz w:val="28"/>
          <w:szCs w:val="28"/>
          <w:lang w:val="en-US"/>
        </w:rPr>
        <w:t>Joe</w:t>
      </w:r>
      <w:r w:rsidRPr="00831FA5">
        <w:rPr>
          <w:sz w:val="28"/>
          <w:szCs w:val="28"/>
          <w:lang w:val="uk-UA"/>
        </w:rPr>
        <w:t xml:space="preserve"> </w:t>
      </w:r>
      <w:r w:rsidRPr="007E7951">
        <w:rPr>
          <w:sz w:val="28"/>
          <w:szCs w:val="28"/>
          <w:lang w:val="en-US"/>
        </w:rPr>
        <w:t>Daniele</w:t>
      </w:r>
      <w:r w:rsidRPr="00831FA5">
        <w:rPr>
          <w:sz w:val="28"/>
          <w:szCs w:val="28"/>
          <w:lang w:val="uk-UA"/>
        </w:rPr>
        <w:t xml:space="preserve">, </w:t>
      </w:r>
      <w:r w:rsidRPr="007E7951">
        <w:rPr>
          <w:sz w:val="28"/>
          <w:szCs w:val="28"/>
          <w:lang w:val="en-US"/>
        </w:rPr>
        <w:t>Paul</w:t>
      </w:r>
      <w:r w:rsidRPr="00831FA5">
        <w:rPr>
          <w:sz w:val="28"/>
          <w:szCs w:val="28"/>
          <w:lang w:val="uk-UA"/>
        </w:rPr>
        <w:t xml:space="preserve"> </w:t>
      </w:r>
      <w:r w:rsidRPr="007E7951">
        <w:rPr>
          <w:sz w:val="28"/>
          <w:szCs w:val="28"/>
          <w:lang w:val="en-US"/>
        </w:rPr>
        <w:t>Germeraad</w:t>
      </w:r>
      <w:r w:rsidRPr="00831FA5">
        <w:rPr>
          <w:sz w:val="28"/>
          <w:szCs w:val="28"/>
          <w:lang w:val="uk-UA"/>
        </w:rPr>
        <w:t xml:space="preserve">, </w:t>
      </w:r>
      <w:r w:rsidRPr="007E7951">
        <w:rPr>
          <w:sz w:val="28"/>
          <w:szCs w:val="28"/>
          <w:lang w:val="en-US"/>
        </w:rPr>
        <w:t>Selection</w:t>
      </w:r>
      <w:r w:rsidRPr="00831FA5">
        <w:rPr>
          <w:sz w:val="28"/>
          <w:szCs w:val="28"/>
          <w:lang w:val="uk-UA"/>
        </w:rPr>
        <w:t xml:space="preserve"> </w:t>
      </w:r>
      <w:r w:rsidRPr="007E7951">
        <w:rPr>
          <w:sz w:val="28"/>
          <w:szCs w:val="28"/>
          <w:lang w:val="en-US"/>
        </w:rPr>
        <w:t>and</w:t>
      </w:r>
      <w:r w:rsidRPr="00831FA5">
        <w:rPr>
          <w:sz w:val="28"/>
          <w:szCs w:val="28"/>
          <w:lang w:val="uk-UA"/>
        </w:rPr>
        <w:t xml:space="preserve"> </w:t>
      </w:r>
      <w:r w:rsidRPr="007E7951">
        <w:rPr>
          <w:sz w:val="28"/>
          <w:szCs w:val="28"/>
          <w:lang w:val="en-US"/>
        </w:rPr>
        <w:t>Application</w:t>
      </w:r>
      <w:r w:rsidRPr="00831FA5">
        <w:rPr>
          <w:sz w:val="28"/>
          <w:szCs w:val="28"/>
          <w:lang w:val="uk-UA"/>
        </w:rPr>
        <w:t xml:space="preserve"> </w:t>
      </w:r>
      <w:r w:rsidRPr="007E7951">
        <w:rPr>
          <w:sz w:val="28"/>
          <w:szCs w:val="28"/>
          <w:lang w:val="en-US"/>
        </w:rPr>
        <w:t>of</w:t>
      </w:r>
      <w:r w:rsidRPr="00831FA5">
        <w:rPr>
          <w:sz w:val="28"/>
          <w:szCs w:val="28"/>
          <w:lang w:val="uk-UA"/>
        </w:rPr>
        <w:t xml:space="preserve"> </w:t>
      </w:r>
      <w:r w:rsidRPr="007E7951">
        <w:rPr>
          <w:sz w:val="28"/>
          <w:szCs w:val="28"/>
          <w:lang w:val="en-US"/>
        </w:rPr>
        <w:t>Intellectual</w:t>
      </w:r>
      <w:r w:rsidRPr="00831FA5">
        <w:rPr>
          <w:sz w:val="28"/>
          <w:szCs w:val="28"/>
          <w:lang w:val="uk-UA"/>
        </w:rPr>
        <w:t xml:space="preserve"> </w:t>
      </w:r>
      <w:r w:rsidRPr="007E7951">
        <w:rPr>
          <w:sz w:val="28"/>
          <w:szCs w:val="28"/>
          <w:lang w:val="en-US"/>
        </w:rPr>
        <w:t>Property</w:t>
      </w:r>
      <w:r w:rsidRPr="00831FA5">
        <w:rPr>
          <w:sz w:val="28"/>
          <w:szCs w:val="28"/>
          <w:lang w:val="uk-UA"/>
        </w:rPr>
        <w:t xml:space="preserve"> </w:t>
      </w:r>
      <w:r w:rsidRPr="007E7951">
        <w:rPr>
          <w:sz w:val="28"/>
          <w:szCs w:val="28"/>
          <w:lang w:val="en-US"/>
        </w:rPr>
        <w:t>Valuation</w:t>
      </w:r>
      <w:r w:rsidRPr="00831FA5">
        <w:rPr>
          <w:sz w:val="28"/>
          <w:szCs w:val="28"/>
          <w:lang w:val="uk-UA"/>
        </w:rPr>
        <w:t xml:space="preserve"> </w:t>
      </w:r>
      <w:r w:rsidRPr="007E7951">
        <w:rPr>
          <w:sz w:val="28"/>
          <w:szCs w:val="28"/>
          <w:lang w:val="en-US"/>
        </w:rPr>
        <w:t>methods</w:t>
      </w:r>
      <w:r w:rsidRPr="00831FA5">
        <w:rPr>
          <w:sz w:val="28"/>
          <w:szCs w:val="28"/>
          <w:lang w:val="uk-UA"/>
        </w:rPr>
        <w:t xml:space="preserve"> </w:t>
      </w:r>
      <w:r w:rsidRPr="007E7951">
        <w:rPr>
          <w:sz w:val="28"/>
          <w:szCs w:val="28"/>
          <w:lang w:val="en-US"/>
        </w:rPr>
        <w:t>in</w:t>
      </w:r>
      <w:r w:rsidRPr="00831FA5">
        <w:rPr>
          <w:sz w:val="28"/>
          <w:szCs w:val="28"/>
          <w:lang w:val="uk-UA"/>
        </w:rPr>
        <w:t xml:space="preserve"> </w:t>
      </w:r>
      <w:r w:rsidRPr="007E7951">
        <w:rPr>
          <w:sz w:val="28"/>
          <w:szCs w:val="28"/>
          <w:lang w:val="en-US"/>
        </w:rPr>
        <w:t>Portfolio</w:t>
      </w:r>
      <w:r w:rsidRPr="00831FA5">
        <w:rPr>
          <w:sz w:val="28"/>
          <w:szCs w:val="28"/>
          <w:lang w:val="uk-UA"/>
        </w:rPr>
        <w:t xml:space="preserve"> </w:t>
      </w:r>
      <w:r w:rsidRPr="007E7951">
        <w:rPr>
          <w:sz w:val="28"/>
          <w:szCs w:val="28"/>
          <w:lang w:val="en-US"/>
        </w:rPr>
        <w:t>M</w:t>
      </w:r>
      <w:r>
        <w:rPr>
          <w:sz w:val="28"/>
          <w:szCs w:val="28"/>
          <w:lang w:val="en-US"/>
        </w:rPr>
        <w:t>anagement</w:t>
      </w:r>
      <w:r w:rsidRPr="00831FA5">
        <w:rPr>
          <w:sz w:val="28"/>
          <w:szCs w:val="28"/>
          <w:lang w:val="uk-UA"/>
        </w:rPr>
        <w:t xml:space="preserve"> </w:t>
      </w:r>
      <w:r>
        <w:rPr>
          <w:sz w:val="28"/>
          <w:szCs w:val="28"/>
          <w:lang w:val="en-US"/>
        </w:rPr>
        <w:t>and</w:t>
      </w:r>
      <w:r w:rsidRPr="00831FA5">
        <w:rPr>
          <w:sz w:val="28"/>
          <w:szCs w:val="28"/>
          <w:lang w:val="uk-UA"/>
        </w:rPr>
        <w:t xml:space="preserve"> </w:t>
      </w:r>
      <w:r>
        <w:rPr>
          <w:sz w:val="28"/>
          <w:szCs w:val="28"/>
          <w:lang w:val="en-US"/>
        </w:rPr>
        <w:t>Value</w:t>
      </w:r>
      <w:r w:rsidRPr="00831FA5">
        <w:rPr>
          <w:sz w:val="28"/>
          <w:szCs w:val="28"/>
          <w:lang w:val="uk-UA"/>
        </w:rPr>
        <w:t xml:space="preserve"> </w:t>
      </w:r>
      <w:r>
        <w:rPr>
          <w:sz w:val="28"/>
          <w:szCs w:val="28"/>
          <w:lang w:val="en-US"/>
        </w:rPr>
        <w:t>Extraction</w:t>
      </w:r>
      <w:r w:rsidRPr="00831FA5">
        <w:rPr>
          <w:sz w:val="28"/>
          <w:szCs w:val="28"/>
          <w:lang w:val="uk-UA"/>
        </w:rPr>
        <w:t xml:space="preserve">, </w:t>
      </w:r>
      <w:r w:rsidRPr="007E7951">
        <w:rPr>
          <w:sz w:val="28"/>
          <w:szCs w:val="28"/>
          <w:lang w:val="en-US"/>
        </w:rPr>
        <w:t>Les</w:t>
      </w:r>
      <w:r w:rsidRPr="00831FA5">
        <w:rPr>
          <w:sz w:val="28"/>
          <w:szCs w:val="28"/>
          <w:lang w:val="uk-UA"/>
        </w:rPr>
        <w:t xml:space="preserve"> </w:t>
      </w:r>
      <w:r w:rsidRPr="007E7951">
        <w:rPr>
          <w:sz w:val="28"/>
          <w:szCs w:val="28"/>
          <w:lang w:val="en-US"/>
        </w:rPr>
        <w:t>Nouvelles</w:t>
      </w:r>
      <w:r w:rsidRPr="00831FA5">
        <w:rPr>
          <w:sz w:val="28"/>
          <w:szCs w:val="28"/>
          <w:lang w:val="uk-UA"/>
        </w:rPr>
        <w:t>, 2001,</w:t>
      </w:r>
      <w:r>
        <w:rPr>
          <w:sz w:val="28"/>
          <w:szCs w:val="28"/>
          <w:lang w:val="uk-UA"/>
        </w:rPr>
        <w:t xml:space="preserve"> </w:t>
      </w:r>
      <w:r w:rsidRPr="00831FA5">
        <w:rPr>
          <w:sz w:val="28"/>
          <w:szCs w:val="28"/>
          <w:lang w:val="uk-UA"/>
        </w:rPr>
        <w:t>36</w:t>
      </w:r>
      <w:r>
        <w:rPr>
          <w:sz w:val="28"/>
          <w:szCs w:val="28"/>
          <w:lang w:val="uk-UA"/>
        </w:rPr>
        <w:t>:</w:t>
      </w:r>
      <w:r w:rsidRPr="00831FA5">
        <w:rPr>
          <w:sz w:val="28"/>
          <w:szCs w:val="28"/>
          <w:lang w:val="uk-UA"/>
        </w:rPr>
        <w:t xml:space="preserve"> 77-86</w:t>
      </w:r>
      <w:r>
        <w:rPr>
          <w:sz w:val="28"/>
          <w:szCs w:val="28"/>
          <w:lang w:val="uk-UA"/>
        </w:rPr>
        <w:t>.</w:t>
      </w:r>
      <w:r w:rsidRPr="007E7951">
        <w:rPr>
          <w:sz w:val="28"/>
          <w:szCs w:val="28"/>
          <w:lang w:val="uk-UA"/>
        </w:rPr>
        <w:t xml:space="preserve"> </w:t>
      </w:r>
    </w:p>
    <w:p w:rsidR="001034F9" w:rsidRPr="007E7951" w:rsidRDefault="001034F9" w:rsidP="0024129E">
      <w:pPr>
        <w:jc w:val="both"/>
        <w:rPr>
          <w:sz w:val="28"/>
          <w:szCs w:val="28"/>
          <w:lang w:val="uk-UA"/>
        </w:rPr>
      </w:pPr>
      <w:r w:rsidRPr="00831FA5">
        <w:rPr>
          <w:sz w:val="28"/>
          <w:szCs w:val="28"/>
          <w:lang w:val="uk-UA"/>
        </w:rPr>
        <w:t>17. Дятчик</w:t>
      </w:r>
      <w:r w:rsidRPr="007E7951">
        <w:rPr>
          <w:sz w:val="28"/>
          <w:szCs w:val="28"/>
          <w:lang w:val="uk-UA"/>
        </w:rPr>
        <w:t xml:space="preserve"> Д.</w:t>
      </w:r>
      <w:r w:rsidRPr="00831FA5">
        <w:rPr>
          <w:sz w:val="28"/>
          <w:szCs w:val="28"/>
          <w:lang w:val="uk-UA"/>
        </w:rPr>
        <w:t>І., Покшевницька</w:t>
      </w:r>
      <w:r w:rsidRPr="007E7951">
        <w:rPr>
          <w:sz w:val="28"/>
          <w:szCs w:val="28"/>
          <w:lang w:val="uk-UA"/>
        </w:rPr>
        <w:t xml:space="preserve"> </w:t>
      </w:r>
      <w:r w:rsidRPr="00831FA5">
        <w:rPr>
          <w:sz w:val="28"/>
          <w:szCs w:val="28"/>
          <w:lang w:val="uk-UA"/>
        </w:rPr>
        <w:t>Т.В. Офіси</w:t>
      </w:r>
      <w:r w:rsidRPr="007E7951">
        <w:rPr>
          <w:sz w:val="28"/>
          <w:szCs w:val="28"/>
          <w:lang w:val="uk-UA"/>
        </w:rPr>
        <w:t xml:space="preserve"> </w:t>
      </w:r>
      <w:r w:rsidRPr="00831FA5">
        <w:rPr>
          <w:sz w:val="28"/>
          <w:szCs w:val="28"/>
          <w:lang w:val="uk-UA"/>
        </w:rPr>
        <w:t>Трансферу</w:t>
      </w:r>
      <w:r w:rsidRPr="007E7951">
        <w:rPr>
          <w:sz w:val="28"/>
          <w:szCs w:val="28"/>
          <w:lang w:val="uk-UA"/>
        </w:rPr>
        <w:t xml:space="preserve"> </w:t>
      </w:r>
      <w:r w:rsidRPr="00831FA5">
        <w:rPr>
          <w:sz w:val="28"/>
          <w:szCs w:val="28"/>
          <w:lang w:val="uk-UA"/>
        </w:rPr>
        <w:t>технологій</w:t>
      </w:r>
      <w:r w:rsidRPr="007E7951">
        <w:rPr>
          <w:sz w:val="28"/>
          <w:szCs w:val="28"/>
          <w:lang w:val="uk-UA"/>
        </w:rPr>
        <w:t xml:space="preserve"> </w:t>
      </w:r>
      <w:r w:rsidRPr="00831FA5">
        <w:rPr>
          <w:sz w:val="28"/>
          <w:szCs w:val="28"/>
          <w:lang w:val="uk-UA"/>
        </w:rPr>
        <w:t>у</w:t>
      </w:r>
      <w:r w:rsidRPr="007E7951">
        <w:rPr>
          <w:sz w:val="28"/>
          <w:szCs w:val="28"/>
          <w:lang w:val="uk-UA"/>
        </w:rPr>
        <w:t xml:space="preserve"> </w:t>
      </w:r>
      <w:r w:rsidRPr="00831FA5">
        <w:rPr>
          <w:sz w:val="28"/>
          <w:szCs w:val="28"/>
          <w:lang w:val="uk-UA"/>
        </w:rPr>
        <w:t>ВНЗ</w:t>
      </w:r>
      <w:r w:rsidRPr="007E7951">
        <w:rPr>
          <w:sz w:val="28"/>
          <w:szCs w:val="28"/>
          <w:lang w:val="uk-UA"/>
        </w:rPr>
        <w:t xml:space="preserve"> </w:t>
      </w:r>
      <w:r w:rsidRPr="00831FA5">
        <w:rPr>
          <w:sz w:val="28"/>
          <w:szCs w:val="28"/>
          <w:lang w:val="uk-UA"/>
        </w:rPr>
        <w:t>України</w:t>
      </w:r>
      <w:r>
        <w:rPr>
          <w:sz w:val="28"/>
          <w:szCs w:val="28"/>
          <w:lang w:val="uk-UA"/>
        </w:rPr>
        <w:t>.</w:t>
      </w:r>
      <w:r w:rsidRPr="00831FA5">
        <w:rPr>
          <w:sz w:val="28"/>
          <w:szCs w:val="28"/>
          <w:lang w:val="uk-UA"/>
        </w:rPr>
        <w:t xml:space="preserve"> Вісник</w:t>
      </w:r>
      <w:r w:rsidRPr="007E7951">
        <w:rPr>
          <w:sz w:val="28"/>
          <w:szCs w:val="28"/>
          <w:lang w:val="uk-UA"/>
        </w:rPr>
        <w:t xml:space="preserve"> </w:t>
      </w:r>
      <w:r w:rsidRPr="00831FA5">
        <w:rPr>
          <w:sz w:val="28"/>
          <w:szCs w:val="28"/>
          <w:lang w:val="uk-UA"/>
        </w:rPr>
        <w:t>Національного</w:t>
      </w:r>
      <w:r w:rsidRPr="007E7951">
        <w:rPr>
          <w:sz w:val="28"/>
          <w:szCs w:val="28"/>
          <w:lang w:val="uk-UA"/>
        </w:rPr>
        <w:t xml:space="preserve"> </w:t>
      </w:r>
      <w:r w:rsidRPr="00831FA5">
        <w:rPr>
          <w:sz w:val="28"/>
          <w:szCs w:val="28"/>
          <w:lang w:val="uk-UA"/>
        </w:rPr>
        <w:t>Транспортного</w:t>
      </w:r>
      <w:r w:rsidRPr="007E7951">
        <w:rPr>
          <w:sz w:val="28"/>
          <w:szCs w:val="28"/>
          <w:lang w:val="uk-UA"/>
        </w:rPr>
        <w:t xml:space="preserve"> </w:t>
      </w:r>
      <w:r w:rsidRPr="00831FA5">
        <w:rPr>
          <w:sz w:val="28"/>
          <w:szCs w:val="28"/>
          <w:lang w:val="uk-UA"/>
        </w:rPr>
        <w:t>університету.</w:t>
      </w:r>
      <w:r w:rsidRPr="007E7951">
        <w:rPr>
          <w:sz w:val="28"/>
          <w:szCs w:val="28"/>
          <w:lang w:val="uk-UA"/>
        </w:rPr>
        <w:t xml:space="preserve"> </w:t>
      </w:r>
      <w:r w:rsidRPr="007E7951">
        <w:rPr>
          <w:sz w:val="28"/>
          <w:szCs w:val="28"/>
        </w:rPr>
        <w:t>Серія</w:t>
      </w:r>
      <w:r w:rsidRPr="007E7951">
        <w:rPr>
          <w:sz w:val="28"/>
          <w:szCs w:val="28"/>
          <w:lang w:val="uk-UA"/>
        </w:rPr>
        <w:t xml:space="preserve"> </w:t>
      </w:r>
      <w:r w:rsidRPr="007E7951">
        <w:rPr>
          <w:sz w:val="28"/>
          <w:szCs w:val="28"/>
        </w:rPr>
        <w:t>«Технічні</w:t>
      </w:r>
      <w:r w:rsidRPr="007E7951">
        <w:rPr>
          <w:sz w:val="28"/>
          <w:szCs w:val="28"/>
          <w:lang w:val="uk-UA"/>
        </w:rPr>
        <w:t xml:space="preserve"> </w:t>
      </w:r>
      <w:r w:rsidRPr="007E7951">
        <w:rPr>
          <w:sz w:val="28"/>
          <w:szCs w:val="28"/>
        </w:rPr>
        <w:t xml:space="preserve">науки». Науково - </w:t>
      </w:r>
      <w:r w:rsidRPr="007E7951">
        <w:rPr>
          <w:sz w:val="28"/>
          <w:szCs w:val="28"/>
          <w:lang w:val="uk-UA"/>
        </w:rPr>
        <w:t>т</w:t>
      </w:r>
      <w:r w:rsidRPr="007E7951">
        <w:rPr>
          <w:sz w:val="28"/>
          <w:szCs w:val="28"/>
        </w:rPr>
        <w:t>ехнічний збірник. К</w:t>
      </w:r>
      <w:r w:rsidRPr="007E7951">
        <w:rPr>
          <w:sz w:val="28"/>
          <w:szCs w:val="28"/>
          <w:lang w:val="uk-UA"/>
        </w:rPr>
        <w:t>иїв</w:t>
      </w:r>
      <w:r>
        <w:rPr>
          <w:sz w:val="28"/>
          <w:szCs w:val="28"/>
        </w:rPr>
        <w:t>. НТУ</w:t>
      </w:r>
      <w:r>
        <w:rPr>
          <w:sz w:val="28"/>
          <w:szCs w:val="28"/>
          <w:lang w:val="uk-UA"/>
        </w:rPr>
        <w:t>.</w:t>
      </w:r>
      <w:r>
        <w:rPr>
          <w:sz w:val="28"/>
          <w:szCs w:val="28"/>
        </w:rPr>
        <w:t xml:space="preserve"> 2015.</w:t>
      </w:r>
      <w:r w:rsidRPr="007E7951">
        <w:rPr>
          <w:sz w:val="28"/>
          <w:szCs w:val="28"/>
        </w:rPr>
        <w:t xml:space="preserve"> 1(31)</w:t>
      </w:r>
      <w:r>
        <w:rPr>
          <w:sz w:val="28"/>
          <w:szCs w:val="28"/>
          <w:lang w:val="uk-UA"/>
        </w:rPr>
        <w:t xml:space="preserve">: </w:t>
      </w:r>
      <w:r w:rsidRPr="007E7951">
        <w:rPr>
          <w:sz w:val="28"/>
          <w:szCs w:val="28"/>
          <w:lang w:val="uk-UA"/>
        </w:rPr>
        <w:t xml:space="preserve">220-224. </w:t>
      </w:r>
    </w:p>
    <w:p w:rsidR="001034F9" w:rsidRPr="00B85608" w:rsidRDefault="001034F9" w:rsidP="0024129E">
      <w:pPr>
        <w:jc w:val="both"/>
        <w:rPr>
          <w:sz w:val="28"/>
          <w:szCs w:val="28"/>
          <w:lang w:val="uk-UA"/>
        </w:rPr>
      </w:pPr>
      <w:r w:rsidRPr="007E7951">
        <w:rPr>
          <w:sz w:val="28"/>
          <w:szCs w:val="28"/>
          <w:lang w:val="uk-UA"/>
        </w:rPr>
        <w:t xml:space="preserve">18. </w:t>
      </w:r>
      <w:r>
        <w:rPr>
          <w:sz w:val="28"/>
          <w:szCs w:val="28"/>
        </w:rPr>
        <w:t>Лисенко В.С.</w:t>
      </w:r>
      <w:r w:rsidRPr="007E7951">
        <w:rPr>
          <w:sz w:val="28"/>
          <w:szCs w:val="28"/>
          <w:lang w:val="uk-UA"/>
        </w:rPr>
        <w:t xml:space="preserve">, </w:t>
      </w:r>
      <w:r w:rsidRPr="007E7951">
        <w:rPr>
          <w:sz w:val="28"/>
          <w:szCs w:val="28"/>
        </w:rPr>
        <w:t>Єгоров</w:t>
      </w:r>
      <w:r w:rsidRPr="007E7951">
        <w:rPr>
          <w:sz w:val="28"/>
          <w:szCs w:val="28"/>
          <w:lang w:val="uk-UA"/>
        </w:rPr>
        <w:t xml:space="preserve"> </w:t>
      </w:r>
      <w:r w:rsidRPr="007E7951">
        <w:rPr>
          <w:sz w:val="28"/>
          <w:szCs w:val="28"/>
        </w:rPr>
        <w:t>С.О., Дятчик</w:t>
      </w:r>
      <w:r w:rsidRPr="007E7951">
        <w:rPr>
          <w:sz w:val="28"/>
          <w:szCs w:val="28"/>
          <w:lang w:val="uk-UA"/>
        </w:rPr>
        <w:t xml:space="preserve"> </w:t>
      </w:r>
      <w:r w:rsidRPr="007E7951">
        <w:rPr>
          <w:sz w:val="28"/>
          <w:szCs w:val="28"/>
        </w:rPr>
        <w:t xml:space="preserve">Д.І. </w:t>
      </w:r>
      <w:r w:rsidRPr="007E7951">
        <w:rPr>
          <w:sz w:val="28"/>
          <w:szCs w:val="28"/>
          <w:lang w:val="uk-UA"/>
        </w:rPr>
        <w:t xml:space="preserve">Міжнародний досвід створення центрів трансферу технологій у вищих навчальних закладах </w:t>
      </w:r>
      <w:r w:rsidRPr="007E7951">
        <w:rPr>
          <w:sz w:val="28"/>
          <w:szCs w:val="28"/>
        </w:rPr>
        <w:t>Наука та інновації</w:t>
      </w:r>
      <w:r>
        <w:rPr>
          <w:sz w:val="28"/>
          <w:szCs w:val="28"/>
          <w:lang w:val="uk-UA"/>
        </w:rPr>
        <w:t>,</w:t>
      </w:r>
      <w:r>
        <w:rPr>
          <w:sz w:val="28"/>
          <w:szCs w:val="28"/>
        </w:rPr>
        <w:t xml:space="preserve"> 2015. </w:t>
      </w:r>
      <w:r w:rsidRPr="007E7951">
        <w:rPr>
          <w:sz w:val="28"/>
          <w:szCs w:val="28"/>
        </w:rPr>
        <w:t>11</w:t>
      </w:r>
      <w:r>
        <w:rPr>
          <w:sz w:val="28"/>
          <w:szCs w:val="28"/>
          <w:lang w:val="uk-UA"/>
        </w:rPr>
        <w:t>(</w:t>
      </w:r>
      <w:r w:rsidRPr="007E7951">
        <w:rPr>
          <w:sz w:val="28"/>
          <w:szCs w:val="28"/>
        </w:rPr>
        <w:t>1</w:t>
      </w:r>
      <w:r>
        <w:rPr>
          <w:sz w:val="28"/>
          <w:szCs w:val="28"/>
          <w:lang w:val="uk-UA"/>
        </w:rPr>
        <w:t>):</w:t>
      </w:r>
      <w:r w:rsidRPr="007E7951">
        <w:rPr>
          <w:sz w:val="28"/>
          <w:szCs w:val="28"/>
        </w:rPr>
        <w:t xml:space="preserve"> 34—39</w:t>
      </w:r>
      <w:r>
        <w:rPr>
          <w:sz w:val="28"/>
          <w:szCs w:val="28"/>
          <w:lang w:val="uk-UA"/>
        </w:rPr>
        <w:t>.</w:t>
      </w:r>
    </w:p>
    <w:p w:rsidR="001034F9" w:rsidRPr="007E7951" w:rsidRDefault="001034F9" w:rsidP="00296703">
      <w:pPr>
        <w:spacing w:line="360" w:lineRule="auto"/>
        <w:jc w:val="both"/>
        <w:rPr>
          <w:sz w:val="28"/>
          <w:szCs w:val="28"/>
          <w:lang w:val="uk-UA"/>
        </w:rPr>
      </w:pPr>
    </w:p>
    <w:p w:rsidR="001034F9" w:rsidRPr="007E7951" w:rsidRDefault="001034F9" w:rsidP="00296703">
      <w:pPr>
        <w:jc w:val="both"/>
        <w:rPr>
          <w:sz w:val="28"/>
          <w:szCs w:val="28"/>
          <w:lang w:val="uk-UA"/>
        </w:rPr>
      </w:pPr>
    </w:p>
    <w:p w:rsidR="001034F9" w:rsidRPr="007E7951" w:rsidRDefault="001034F9" w:rsidP="00296703">
      <w:pPr>
        <w:shd w:val="clear" w:color="auto" w:fill="FFFFFF"/>
        <w:spacing w:before="120" w:after="120"/>
        <w:jc w:val="both"/>
        <w:rPr>
          <w:color w:val="202122"/>
          <w:sz w:val="32"/>
          <w:szCs w:val="32"/>
          <w:vertAlign w:val="superscript"/>
          <w:lang w:val="uk-UA"/>
        </w:rPr>
      </w:pPr>
    </w:p>
    <w:p w:rsidR="001034F9" w:rsidRPr="007E7951" w:rsidRDefault="001034F9" w:rsidP="00296703">
      <w:pPr>
        <w:jc w:val="both"/>
        <w:rPr>
          <w:sz w:val="32"/>
          <w:szCs w:val="32"/>
          <w:lang w:val="uk-UA"/>
        </w:rPr>
      </w:pPr>
    </w:p>
    <w:sectPr w:rsidR="001034F9" w:rsidRPr="007E7951" w:rsidSect="0010298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4F9" w:rsidRDefault="001034F9" w:rsidP="009435AE">
      <w:r>
        <w:separator/>
      </w:r>
    </w:p>
  </w:endnote>
  <w:endnote w:type="continuationSeparator" w:id="0">
    <w:p w:rsidR="001034F9" w:rsidRDefault="001034F9" w:rsidP="009435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F9" w:rsidRDefault="001034F9">
    <w:pPr>
      <w:pStyle w:val="Footer"/>
    </w:pPr>
    <w:fldSimple w:instr=" PAGE   \* MERGEFORMAT ">
      <w:r>
        <w:rPr>
          <w:noProof/>
        </w:rPr>
        <w:t>4</w:t>
      </w:r>
    </w:fldSimple>
  </w:p>
  <w:p w:rsidR="001034F9" w:rsidRDefault="001034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4F9" w:rsidRDefault="001034F9" w:rsidP="009435AE">
      <w:r>
        <w:separator/>
      </w:r>
    </w:p>
  </w:footnote>
  <w:footnote w:type="continuationSeparator" w:id="0">
    <w:p w:rsidR="001034F9" w:rsidRDefault="001034F9" w:rsidP="009435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6396"/>
    <w:multiLevelType w:val="hybridMultilevel"/>
    <w:tmpl w:val="66DA2BF0"/>
    <w:lvl w:ilvl="0" w:tplc="EE3AEAAC">
      <w:start w:val="2"/>
      <w:numFmt w:val="decimal"/>
      <w:lvlText w:val="%1."/>
      <w:lvlJc w:val="left"/>
      <w:pPr>
        <w:ind w:left="1425" w:hanging="360"/>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1">
    <w:nsid w:val="0D0F37F4"/>
    <w:multiLevelType w:val="hybridMultilevel"/>
    <w:tmpl w:val="38547C46"/>
    <w:lvl w:ilvl="0" w:tplc="02A6DEA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FE915D4"/>
    <w:multiLevelType w:val="multilevel"/>
    <w:tmpl w:val="2F2E7AA2"/>
    <w:lvl w:ilvl="0">
      <w:start w:val="1"/>
      <w:numFmt w:val="decimal"/>
      <w:lvlText w:val="%1"/>
      <w:lvlJc w:val="left"/>
      <w:pPr>
        <w:ind w:left="705" w:hanging="705"/>
      </w:pPr>
      <w:rPr>
        <w:rFonts w:cs="Times New Roman" w:hint="default"/>
      </w:rPr>
    </w:lvl>
    <w:lvl w:ilvl="1">
      <w:start w:val="1"/>
      <w:numFmt w:val="decimal"/>
      <w:lvlText w:val="%1.%2"/>
      <w:lvlJc w:val="left"/>
      <w:pPr>
        <w:ind w:left="705" w:hanging="7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10DC0B1B"/>
    <w:multiLevelType w:val="multilevel"/>
    <w:tmpl w:val="787CA4BA"/>
    <w:lvl w:ilvl="0">
      <w:start w:val="3"/>
      <w:numFmt w:val="decimal"/>
      <w:lvlText w:val="%1"/>
      <w:lvlJc w:val="left"/>
      <w:pPr>
        <w:ind w:left="600" w:hanging="600"/>
      </w:pPr>
      <w:rPr>
        <w:rFonts w:cs="Times New Roman" w:hint="default"/>
        <w:b/>
      </w:rPr>
    </w:lvl>
    <w:lvl w:ilvl="1">
      <w:start w:val="2"/>
      <w:numFmt w:val="decimal"/>
      <w:lvlText w:val="%1.%2"/>
      <w:lvlJc w:val="left"/>
      <w:pPr>
        <w:ind w:left="993" w:hanging="600"/>
      </w:pPr>
      <w:rPr>
        <w:rFonts w:cs="Times New Roman" w:hint="default"/>
        <w:b/>
      </w:rPr>
    </w:lvl>
    <w:lvl w:ilvl="2">
      <w:start w:val="1"/>
      <w:numFmt w:val="decimal"/>
      <w:lvlText w:val="%1.%2.%3"/>
      <w:lvlJc w:val="left"/>
      <w:pPr>
        <w:ind w:left="1506" w:hanging="720"/>
      </w:pPr>
      <w:rPr>
        <w:rFonts w:cs="Times New Roman" w:hint="default"/>
        <w:b/>
      </w:rPr>
    </w:lvl>
    <w:lvl w:ilvl="3">
      <w:start w:val="1"/>
      <w:numFmt w:val="decimal"/>
      <w:lvlText w:val="%1.%2.%3.%4"/>
      <w:lvlJc w:val="left"/>
      <w:pPr>
        <w:ind w:left="2259" w:hanging="1080"/>
      </w:pPr>
      <w:rPr>
        <w:rFonts w:cs="Times New Roman" w:hint="default"/>
        <w:b/>
      </w:rPr>
    </w:lvl>
    <w:lvl w:ilvl="4">
      <w:start w:val="1"/>
      <w:numFmt w:val="decimal"/>
      <w:lvlText w:val="%1.%2.%3.%4.%5"/>
      <w:lvlJc w:val="left"/>
      <w:pPr>
        <w:ind w:left="2652" w:hanging="1080"/>
      </w:pPr>
      <w:rPr>
        <w:rFonts w:cs="Times New Roman" w:hint="default"/>
        <w:b/>
      </w:rPr>
    </w:lvl>
    <w:lvl w:ilvl="5">
      <w:start w:val="1"/>
      <w:numFmt w:val="decimal"/>
      <w:lvlText w:val="%1.%2.%3.%4.%5.%6"/>
      <w:lvlJc w:val="left"/>
      <w:pPr>
        <w:ind w:left="3405" w:hanging="1440"/>
      </w:pPr>
      <w:rPr>
        <w:rFonts w:cs="Times New Roman" w:hint="default"/>
        <w:b/>
      </w:rPr>
    </w:lvl>
    <w:lvl w:ilvl="6">
      <w:start w:val="1"/>
      <w:numFmt w:val="decimal"/>
      <w:lvlText w:val="%1.%2.%3.%4.%5.%6.%7"/>
      <w:lvlJc w:val="left"/>
      <w:pPr>
        <w:ind w:left="3798" w:hanging="1440"/>
      </w:pPr>
      <w:rPr>
        <w:rFonts w:cs="Times New Roman" w:hint="default"/>
        <w:b/>
      </w:rPr>
    </w:lvl>
    <w:lvl w:ilvl="7">
      <w:start w:val="1"/>
      <w:numFmt w:val="decimal"/>
      <w:lvlText w:val="%1.%2.%3.%4.%5.%6.%7.%8"/>
      <w:lvlJc w:val="left"/>
      <w:pPr>
        <w:ind w:left="4551" w:hanging="1800"/>
      </w:pPr>
      <w:rPr>
        <w:rFonts w:cs="Times New Roman" w:hint="default"/>
        <w:b/>
      </w:rPr>
    </w:lvl>
    <w:lvl w:ilvl="8">
      <w:start w:val="1"/>
      <w:numFmt w:val="decimal"/>
      <w:lvlText w:val="%1.%2.%3.%4.%5.%6.%7.%8.%9"/>
      <w:lvlJc w:val="left"/>
      <w:pPr>
        <w:ind w:left="5304" w:hanging="2160"/>
      </w:pPr>
      <w:rPr>
        <w:rFonts w:cs="Times New Roman" w:hint="default"/>
        <w:b/>
      </w:rPr>
    </w:lvl>
  </w:abstractNum>
  <w:abstractNum w:abstractNumId="4">
    <w:nsid w:val="19F33F5E"/>
    <w:multiLevelType w:val="multilevel"/>
    <w:tmpl w:val="6358ABA4"/>
    <w:lvl w:ilvl="0">
      <w:start w:val="3"/>
      <w:numFmt w:val="decimal"/>
      <w:lvlText w:val="%1."/>
      <w:lvlJc w:val="left"/>
      <w:pPr>
        <w:tabs>
          <w:tab w:val="num" w:pos="525"/>
        </w:tabs>
        <w:ind w:left="525" w:hanging="525"/>
      </w:pPr>
      <w:rPr>
        <w:rFonts w:ascii="Times New Roman" w:eastAsia="Times New Roman" w:hAnsi="Times New Roman" w:cs="Times New Roman" w:hint="default"/>
        <w:b/>
      </w:rPr>
    </w:lvl>
    <w:lvl w:ilvl="1">
      <w:start w:val="2"/>
      <w:numFmt w:val="decimal"/>
      <w:lvlText w:val="%1.%2."/>
      <w:lvlJc w:val="left"/>
      <w:pPr>
        <w:tabs>
          <w:tab w:val="num" w:pos="540"/>
        </w:tabs>
        <w:ind w:left="540" w:hanging="525"/>
      </w:pPr>
      <w:rPr>
        <w:rFonts w:ascii="Times New Roman" w:eastAsia="Times New Roman" w:hAnsi="Times New Roman" w:cs="Times New Roman" w:hint="default"/>
        <w:b/>
      </w:rPr>
    </w:lvl>
    <w:lvl w:ilvl="2">
      <w:start w:val="1"/>
      <w:numFmt w:val="decimal"/>
      <w:lvlText w:val="%1.%2.%3."/>
      <w:lvlJc w:val="left"/>
      <w:pPr>
        <w:tabs>
          <w:tab w:val="num" w:pos="750"/>
        </w:tabs>
        <w:ind w:left="750" w:hanging="720"/>
      </w:pPr>
      <w:rPr>
        <w:rFonts w:ascii="Times New Roman" w:eastAsia="Times New Roman" w:hAnsi="Times New Roman" w:cs="Times New Roman" w:hint="default"/>
        <w:b/>
      </w:rPr>
    </w:lvl>
    <w:lvl w:ilvl="3">
      <w:start w:val="1"/>
      <w:numFmt w:val="decimal"/>
      <w:lvlText w:val="%1.%2.%3.%4."/>
      <w:lvlJc w:val="left"/>
      <w:pPr>
        <w:tabs>
          <w:tab w:val="num" w:pos="765"/>
        </w:tabs>
        <w:ind w:left="765" w:hanging="720"/>
      </w:pPr>
      <w:rPr>
        <w:rFonts w:ascii="Times New Roman" w:eastAsia="Times New Roman" w:hAnsi="Times New Roman" w:cs="Times New Roman" w:hint="default"/>
        <w:b/>
      </w:rPr>
    </w:lvl>
    <w:lvl w:ilvl="4">
      <w:start w:val="1"/>
      <w:numFmt w:val="decimal"/>
      <w:lvlText w:val="%1.%2.%3.%4.%5."/>
      <w:lvlJc w:val="left"/>
      <w:pPr>
        <w:tabs>
          <w:tab w:val="num" w:pos="1140"/>
        </w:tabs>
        <w:ind w:left="1140" w:hanging="1080"/>
      </w:pPr>
      <w:rPr>
        <w:rFonts w:ascii="Times New Roman" w:eastAsia="Times New Roman" w:hAnsi="Times New Roman" w:cs="Times New Roman" w:hint="default"/>
        <w:b/>
      </w:rPr>
    </w:lvl>
    <w:lvl w:ilvl="5">
      <w:start w:val="1"/>
      <w:numFmt w:val="decimal"/>
      <w:lvlText w:val="%1.%2.%3.%4.%5.%6."/>
      <w:lvlJc w:val="left"/>
      <w:pPr>
        <w:tabs>
          <w:tab w:val="num" w:pos="1155"/>
        </w:tabs>
        <w:ind w:left="1155" w:hanging="1080"/>
      </w:pPr>
      <w:rPr>
        <w:rFonts w:ascii="Times New Roman" w:eastAsia="Times New Roman" w:hAnsi="Times New Roman" w:cs="Times New Roman" w:hint="default"/>
        <w:b/>
      </w:rPr>
    </w:lvl>
    <w:lvl w:ilvl="6">
      <w:start w:val="1"/>
      <w:numFmt w:val="decimal"/>
      <w:lvlText w:val="%1.%2.%3.%4.%5.%6.%7."/>
      <w:lvlJc w:val="left"/>
      <w:pPr>
        <w:tabs>
          <w:tab w:val="num" w:pos="1530"/>
        </w:tabs>
        <w:ind w:left="1530" w:hanging="1440"/>
      </w:pPr>
      <w:rPr>
        <w:rFonts w:ascii="Times New Roman" w:eastAsia="Times New Roman" w:hAnsi="Times New Roman" w:cs="Times New Roman" w:hint="default"/>
        <w:b/>
      </w:rPr>
    </w:lvl>
    <w:lvl w:ilvl="7">
      <w:start w:val="1"/>
      <w:numFmt w:val="decimal"/>
      <w:lvlText w:val="%1.%2.%3.%4.%5.%6.%7.%8."/>
      <w:lvlJc w:val="left"/>
      <w:pPr>
        <w:tabs>
          <w:tab w:val="num" w:pos="1545"/>
        </w:tabs>
        <w:ind w:left="1545" w:hanging="1440"/>
      </w:pPr>
      <w:rPr>
        <w:rFonts w:ascii="Times New Roman" w:eastAsia="Times New Roman" w:hAnsi="Times New Roman" w:cs="Times New Roman" w:hint="default"/>
        <w:b/>
      </w:rPr>
    </w:lvl>
    <w:lvl w:ilvl="8">
      <w:start w:val="1"/>
      <w:numFmt w:val="decimal"/>
      <w:lvlText w:val="%1.%2.%3.%4.%5.%6.%7.%8.%9."/>
      <w:lvlJc w:val="left"/>
      <w:pPr>
        <w:tabs>
          <w:tab w:val="num" w:pos="1920"/>
        </w:tabs>
        <w:ind w:left="1920" w:hanging="1800"/>
      </w:pPr>
      <w:rPr>
        <w:rFonts w:ascii="Times New Roman" w:eastAsia="Times New Roman" w:hAnsi="Times New Roman" w:cs="Times New Roman" w:hint="default"/>
        <w:b/>
      </w:rPr>
    </w:lvl>
  </w:abstractNum>
  <w:abstractNum w:abstractNumId="5">
    <w:nsid w:val="202B3C34"/>
    <w:multiLevelType w:val="hybridMultilevel"/>
    <w:tmpl w:val="A87877EE"/>
    <w:lvl w:ilvl="0" w:tplc="7ACE8FD6">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433ABF"/>
    <w:multiLevelType w:val="hybridMultilevel"/>
    <w:tmpl w:val="8D7A2BE2"/>
    <w:lvl w:ilvl="0" w:tplc="66CAEB0A">
      <w:start w:val="2"/>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7">
    <w:nsid w:val="29723646"/>
    <w:multiLevelType w:val="multilevel"/>
    <w:tmpl w:val="B4D27AD8"/>
    <w:lvl w:ilvl="0">
      <w:start w:val="3"/>
      <w:numFmt w:val="decimal"/>
      <w:lvlText w:val="%1"/>
      <w:lvlJc w:val="left"/>
      <w:pPr>
        <w:ind w:left="600" w:hanging="600"/>
      </w:pPr>
      <w:rPr>
        <w:rFonts w:cs="Times New Roman" w:hint="default"/>
        <w:b/>
      </w:rPr>
    </w:lvl>
    <w:lvl w:ilvl="1">
      <w:start w:val="2"/>
      <w:numFmt w:val="decimal"/>
      <w:lvlText w:val="%1.%2"/>
      <w:lvlJc w:val="left"/>
      <w:pPr>
        <w:ind w:left="862" w:hanging="600"/>
      </w:pPr>
      <w:rPr>
        <w:rFonts w:cs="Times New Roman" w:hint="default"/>
        <w:b/>
      </w:rPr>
    </w:lvl>
    <w:lvl w:ilvl="2">
      <w:start w:val="1"/>
      <w:numFmt w:val="decimal"/>
      <w:lvlText w:val="%1.%2.%3"/>
      <w:lvlJc w:val="left"/>
      <w:pPr>
        <w:ind w:left="1244" w:hanging="720"/>
      </w:pPr>
      <w:rPr>
        <w:rFonts w:cs="Times New Roman" w:hint="default"/>
        <w:b/>
      </w:rPr>
    </w:lvl>
    <w:lvl w:ilvl="3">
      <w:start w:val="1"/>
      <w:numFmt w:val="decimal"/>
      <w:lvlText w:val="%1.%2.%3.%4"/>
      <w:lvlJc w:val="left"/>
      <w:pPr>
        <w:ind w:left="1866" w:hanging="1080"/>
      </w:pPr>
      <w:rPr>
        <w:rFonts w:cs="Times New Roman" w:hint="default"/>
        <w:b/>
      </w:rPr>
    </w:lvl>
    <w:lvl w:ilvl="4">
      <w:start w:val="1"/>
      <w:numFmt w:val="decimal"/>
      <w:lvlText w:val="%1.%2.%3.%4.%5"/>
      <w:lvlJc w:val="left"/>
      <w:pPr>
        <w:ind w:left="2128" w:hanging="1080"/>
      </w:pPr>
      <w:rPr>
        <w:rFonts w:cs="Times New Roman" w:hint="default"/>
        <w:b/>
      </w:rPr>
    </w:lvl>
    <w:lvl w:ilvl="5">
      <w:start w:val="1"/>
      <w:numFmt w:val="decimal"/>
      <w:lvlText w:val="%1.%2.%3.%4.%5.%6"/>
      <w:lvlJc w:val="left"/>
      <w:pPr>
        <w:ind w:left="2750" w:hanging="1440"/>
      </w:pPr>
      <w:rPr>
        <w:rFonts w:cs="Times New Roman" w:hint="default"/>
        <w:b/>
      </w:rPr>
    </w:lvl>
    <w:lvl w:ilvl="6">
      <w:start w:val="1"/>
      <w:numFmt w:val="decimal"/>
      <w:lvlText w:val="%1.%2.%3.%4.%5.%6.%7"/>
      <w:lvlJc w:val="left"/>
      <w:pPr>
        <w:ind w:left="3012" w:hanging="1440"/>
      </w:pPr>
      <w:rPr>
        <w:rFonts w:cs="Times New Roman" w:hint="default"/>
        <w:b/>
      </w:rPr>
    </w:lvl>
    <w:lvl w:ilvl="7">
      <w:start w:val="1"/>
      <w:numFmt w:val="decimal"/>
      <w:lvlText w:val="%1.%2.%3.%4.%5.%6.%7.%8"/>
      <w:lvlJc w:val="left"/>
      <w:pPr>
        <w:ind w:left="3634" w:hanging="1800"/>
      </w:pPr>
      <w:rPr>
        <w:rFonts w:cs="Times New Roman" w:hint="default"/>
        <w:b/>
      </w:rPr>
    </w:lvl>
    <w:lvl w:ilvl="8">
      <w:start w:val="1"/>
      <w:numFmt w:val="decimal"/>
      <w:lvlText w:val="%1.%2.%3.%4.%5.%6.%7.%8.%9"/>
      <w:lvlJc w:val="left"/>
      <w:pPr>
        <w:ind w:left="4256" w:hanging="2160"/>
      </w:pPr>
      <w:rPr>
        <w:rFonts w:cs="Times New Roman" w:hint="default"/>
        <w:b/>
      </w:rPr>
    </w:lvl>
  </w:abstractNum>
  <w:abstractNum w:abstractNumId="8">
    <w:nsid w:val="3026552C"/>
    <w:multiLevelType w:val="hybridMultilevel"/>
    <w:tmpl w:val="92847C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B9D7A98"/>
    <w:multiLevelType w:val="multilevel"/>
    <w:tmpl w:val="D0FCF43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F303848"/>
    <w:multiLevelType w:val="multilevel"/>
    <w:tmpl w:val="B226E74C"/>
    <w:lvl w:ilvl="0">
      <w:start w:val="3"/>
      <w:numFmt w:val="decimal"/>
      <w:lvlText w:val="%1"/>
      <w:lvlJc w:val="left"/>
      <w:pPr>
        <w:ind w:left="600" w:hanging="600"/>
      </w:pPr>
      <w:rPr>
        <w:rFonts w:cs="Times New Roman" w:hint="default"/>
        <w:b/>
      </w:rPr>
    </w:lvl>
    <w:lvl w:ilvl="1">
      <w:start w:val="2"/>
      <w:numFmt w:val="decimal"/>
      <w:lvlText w:val="%1.%2"/>
      <w:lvlJc w:val="left"/>
      <w:pPr>
        <w:ind w:left="862" w:hanging="600"/>
      </w:pPr>
      <w:rPr>
        <w:rFonts w:cs="Times New Roman" w:hint="default"/>
        <w:b/>
      </w:rPr>
    </w:lvl>
    <w:lvl w:ilvl="2">
      <w:start w:val="1"/>
      <w:numFmt w:val="decimal"/>
      <w:lvlText w:val="%1.%2.%3"/>
      <w:lvlJc w:val="left"/>
      <w:pPr>
        <w:ind w:left="1244" w:hanging="720"/>
      </w:pPr>
      <w:rPr>
        <w:rFonts w:cs="Times New Roman" w:hint="default"/>
        <w:b/>
      </w:rPr>
    </w:lvl>
    <w:lvl w:ilvl="3">
      <w:start w:val="1"/>
      <w:numFmt w:val="decimal"/>
      <w:lvlText w:val="%1.%2.%3.%4"/>
      <w:lvlJc w:val="left"/>
      <w:pPr>
        <w:ind w:left="1866" w:hanging="1080"/>
      </w:pPr>
      <w:rPr>
        <w:rFonts w:cs="Times New Roman" w:hint="default"/>
        <w:b/>
      </w:rPr>
    </w:lvl>
    <w:lvl w:ilvl="4">
      <w:start w:val="1"/>
      <w:numFmt w:val="decimal"/>
      <w:lvlText w:val="%1.%2.%3.%4.%5"/>
      <w:lvlJc w:val="left"/>
      <w:pPr>
        <w:ind w:left="2128" w:hanging="1080"/>
      </w:pPr>
      <w:rPr>
        <w:rFonts w:cs="Times New Roman" w:hint="default"/>
        <w:b/>
      </w:rPr>
    </w:lvl>
    <w:lvl w:ilvl="5">
      <w:start w:val="1"/>
      <w:numFmt w:val="decimal"/>
      <w:lvlText w:val="%1.%2.%3.%4.%5.%6"/>
      <w:lvlJc w:val="left"/>
      <w:pPr>
        <w:ind w:left="2750" w:hanging="1440"/>
      </w:pPr>
      <w:rPr>
        <w:rFonts w:cs="Times New Roman" w:hint="default"/>
        <w:b/>
      </w:rPr>
    </w:lvl>
    <w:lvl w:ilvl="6">
      <w:start w:val="1"/>
      <w:numFmt w:val="decimal"/>
      <w:lvlText w:val="%1.%2.%3.%4.%5.%6.%7"/>
      <w:lvlJc w:val="left"/>
      <w:pPr>
        <w:ind w:left="3012" w:hanging="1440"/>
      </w:pPr>
      <w:rPr>
        <w:rFonts w:cs="Times New Roman" w:hint="default"/>
        <w:b/>
      </w:rPr>
    </w:lvl>
    <w:lvl w:ilvl="7">
      <w:start w:val="1"/>
      <w:numFmt w:val="decimal"/>
      <w:lvlText w:val="%1.%2.%3.%4.%5.%6.%7.%8"/>
      <w:lvlJc w:val="left"/>
      <w:pPr>
        <w:ind w:left="3634" w:hanging="1800"/>
      </w:pPr>
      <w:rPr>
        <w:rFonts w:cs="Times New Roman" w:hint="default"/>
        <w:b/>
      </w:rPr>
    </w:lvl>
    <w:lvl w:ilvl="8">
      <w:start w:val="1"/>
      <w:numFmt w:val="decimal"/>
      <w:lvlText w:val="%1.%2.%3.%4.%5.%6.%7.%8.%9"/>
      <w:lvlJc w:val="left"/>
      <w:pPr>
        <w:ind w:left="4256" w:hanging="2160"/>
      </w:pPr>
      <w:rPr>
        <w:rFonts w:cs="Times New Roman" w:hint="default"/>
        <w:b/>
      </w:rPr>
    </w:lvl>
  </w:abstractNum>
  <w:abstractNum w:abstractNumId="11">
    <w:nsid w:val="57BA539D"/>
    <w:multiLevelType w:val="hybridMultilevel"/>
    <w:tmpl w:val="B37C2E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91E622A"/>
    <w:multiLevelType w:val="multilevel"/>
    <w:tmpl w:val="446C487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6D2E432E"/>
    <w:multiLevelType w:val="hybridMultilevel"/>
    <w:tmpl w:val="E7B6C4E2"/>
    <w:lvl w:ilvl="0" w:tplc="AB5EBBC8">
      <w:start w:val="1"/>
      <w:numFmt w:val="bullet"/>
      <w:lvlText w:val=""/>
      <w:lvlJc w:val="left"/>
      <w:pPr>
        <w:tabs>
          <w:tab w:val="num" w:pos="720"/>
        </w:tabs>
        <w:ind w:left="720" w:hanging="360"/>
      </w:pPr>
      <w:rPr>
        <w:rFonts w:ascii="Wingdings 3" w:hAnsi="Wingdings 3" w:hint="default"/>
      </w:rPr>
    </w:lvl>
    <w:lvl w:ilvl="1" w:tplc="7D163A64" w:tentative="1">
      <w:start w:val="1"/>
      <w:numFmt w:val="bullet"/>
      <w:lvlText w:val=""/>
      <w:lvlJc w:val="left"/>
      <w:pPr>
        <w:tabs>
          <w:tab w:val="num" w:pos="1440"/>
        </w:tabs>
        <w:ind w:left="1440" w:hanging="360"/>
      </w:pPr>
      <w:rPr>
        <w:rFonts w:ascii="Wingdings 3" w:hAnsi="Wingdings 3" w:hint="default"/>
      </w:rPr>
    </w:lvl>
    <w:lvl w:ilvl="2" w:tplc="69927980" w:tentative="1">
      <w:start w:val="1"/>
      <w:numFmt w:val="bullet"/>
      <w:lvlText w:val=""/>
      <w:lvlJc w:val="left"/>
      <w:pPr>
        <w:tabs>
          <w:tab w:val="num" w:pos="2160"/>
        </w:tabs>
        <w:ind w:left="2160" w:hanging="360"/>
      </w:pPr>
      <w:rPr>
        <w:rFonts w:ascii="Wingdings 3" w:hAnsi="Wingdings 3" w:hint="default"/>
      </w:rPr>
    </w:lvl>
    <w:lvl w:ilvl="3" w:tplc="9ADEAA4E" w:tentative="1">
      <w:start w:val="1"/>
      <w:numFmt w:val="bullet"/>
      <w:lvlText w:val=""/>
      <w:lvlJc w:val="left"/>
      <w:pPr>
        <w:tabs>
          <w:tab w:val="num" w:pos="2880"/>
        </w:tabs>
        <w:ind w:left="2880" w:hanging="360"/>
      </w:pPr>
      <w:rPr>
        <w:rFonts w:ascii="Wingdings 3" w:hAnsi="Wingdings 3" w:hint="default"/>
      </w:rPr>
    </w:lvl>
    <w:lvl w:ilvl="4" w:tplc="F62A3574" w:tentative="1">
      <w:start w:val="1"/>
      <w:numFmt w:val="bullet"/>
      <w:lvlText w:val=""/>
      <w:lvlJc w:val="left"/>
      <w:pPr>
        <w:tabs>
          <w:tab w:val="num" w:pos="3600"/>
        </w:tabs>
        <w:ind w:left="3600" w:hanging="360"/>
      </w:pPr>
      <w:rPr>
        <w:rFonts w:ascii="Wingdings 3" w:hAnsi="Wingdings 3" w:hint="default"/>
      </w:rPr>
    </w:lvl>
    <w:lvl w:ilvl="5" w:tplc="EC507C64" w:tentative="1">
      <w:start w:val="1"/>
      <w:numFmt w:val="bullet"/>
      <w:lvlText w:val=""/>
      <w:lvlJc w:val="left"/>
      <w:pPr>
        <w:tabs>
          <w:tab w:val="num" w:pos="4320"/>
        </w:tabs>
        <w:ind w:left="4320" w:hanging="360"/>
      </w:pPr>
      <w:rPr>
        <w:rFonts w:ascii="Wingdings 3" w:hAnsi="Wingdings 3" w:hint="default"/>
      </w:rPr>
    </w:lvl>
    <w:lvl w:ilvl="6" w:tplc="A0B845C6" w:tentative="1">
      <w:start w:val="1"/>
      <w:numFmt w:val="bullet"/>
      <w:lvlText w:val=""/>
      <w:lvlJc w:val="left"/>
      <w:pPr>
        <w:tabs>
          <w:tab w:val="num" w:pos="5040"/>
        </w:tabs>
        <w:ind w:left="5040" w:hanging="360"/>
      </w:pPr>
      <w:rPr>
        <w:rFonts w:ascii="Wingdings 3" w:hAnsi="Wingdings 3" w:hint="default"/>
      </w:rPr>
    </w:lvl>
    <w:lvl w:ilvl="7" w:tplc="0852B344" w:tentative="1">
      <w:start w:val="1"/>
      <w:numFmt w:val="bullet"/>
      <w:lvlText w:val=""/>
      <w:lvlJc w:val="left"/>
      <w:pPr>
        <w:tabs>
          <w:tab w:val="num" w:pos="5760"/>
        </w:tabs>
        <w:ind w:left="5760" w:hanging="360"/>
      </w:pPr>
      <w:rPr>
        <w:rFonts w:ascii="Wingdings 3" w:hAnsi="Wingdings 3" w:hint="default"/>
      </w:rPr>
    </w:lvl>
    <w:lvl w:ilvl="8" w:tplc="AD78897E" w:tentative="1">
      <w:start w:val="1"/>
      <w:numFmt w:val="bullet"/>
      <w:lvlText w:val=""/>
      <w:lvlJc w:val="left"/>
      <w:pPr>
        <w:tabs>
          <w:tab w:val="num" w:pos="6480"/>
        </w:tabs>
        <w:ind w:left="6480" w:hanging="360"/>
      </w:pPr>
      <w:rPr>
        <w:rFonts w:ascii="Wingdings 3" w:hAnsi="Wingdings 3" w:hint="default"/>
      </w:rPr>
    </w:lvl>
  </w:abstractNum>
  <w:abstractNum w:abstractNumId="14">
    <w:nsid w:val="70745DFE"/>
    <w:multiLevelType w:val="hybridMultilevel"/>
    <w:tmpl w:val="21CE65CC"/>
    <w:lvl w:ilvl="0" w:tplc="BA003714">
      <w:start w:val="1"/>
      <w:numFmt w:val="bullet"/>
      <w:lvlText w:val=""/>
      <w:lvlJc w:val="left"/>
      <w:pPr>
        <w:tabs>
          <w:tab w:val="num" w:pos="720"/>
        </w:tabs>
        <w:ind w:left="720" w:hanging="360"/>
      </w:pPr>
      <w:rPr>
        <w:rFonts w:ascii="Wingdings 3" w:hAnsi="Wingdings 3" w:hint="default"/>
      </w:rPr>
    </w:lvl>
    <w:lvl w:ilvl="1" w:tplc="65165C66" w:tentative="1">
      <w:start w:val="1"/>
      <w:numFmt w:val="bullet"/>
      <w:lvlText w:val=""/>
      <w:lvlJc w:val="left"/>
      <w:pPr>
        <w:tabs>
          <w:tab w:val="num" w:pos="1440"/>
        </w:tabs>
        <w:ind w:left="1440" w:hanging="360"/>
      </w:pPr>
      <w:rPr>
        <w:rFonts w:ascii="Wingdings 3" w:hAnsi="Wingdings 3" w:hint="default"/>
      </w:rPr>
    </w:lvl>
    <w:lvl w:ilvl="2" w:tplc="1E588588" w:tentative="1">
      <w:start w:val="1"/>
      <w:numFmt w:val="bullet"/>
      <w:lvlText w:val=""/>
      <w:lvlJc w:val="left"/>
      <w:pPr>
        <w:tabs>
          <w:tab w:val="num" w:pos="2160"/>
        </w:tabs>
        <w:ind w:left="2160" w:hanging="360"/>
      </w:pPr>
      <w:rPr>
        <w:rFonts w:ascii="Wingdings 3" w:hAnsi="Wingdings 3" w:hint="default"/>
      </w:rPr>
    </w:lvl>
    <w:lvl w:ilvl="3" w:tplc="4FFCF6A2" w:tentative="1">
      <w:start w:val="1"/>
      <w:numFmt w:val="bullet"/>
      <w:lvlText w:val=""/>
      <w:lvlJc w:val="left"/>
      <w:pPr>
        <w:tabs>
          <w:tab w:val="num" w:pos="2880"/>
        </w:tabs>
        <w:ind w:left="2880" w:hanging="360"/>
      </w:pPr>
      <w:rPr>
        <w:rFonts w:ascii="Wingdings 3" w:hAnsi="Wingdings 3" w:hint="default"/>
      </w:rPr>
    </w:lvl>
    <w:lvl w:ilvl="4" w:tplc="58CE4506" w:tentative="1">
      <w:start w:val="1"/>
      <w:numFmt w:val="bullet"/>
      <w:lvlText w:val=""/>
      <w:lvlJc w:val="left"/>
      <w:pPr>
        <w:tabs>
          <w:tab w:val="num" w:pos="3600"/>
        </w:tabs>
        <w:ind w:left="3600" w:hanging="360"/>
      </w:pPr>
      <w:rPr>
        <w:rFonts w:ascii="Wingdings 3" w:hAnsi="Wingdings 3" w:hint="default"/>
      </w:rPr>
    </w:lvl>
    <w:lvl w:ilvl="5" w:tplc="56EE4558" w:tentative="1">
      <w:start w:val="1"/>
      <w:numFmt w:val="bullet"/>
      <w:lvlText w:val=""/>
      <w:lvlJc w:val="left"/>
      <w:pPr>
        <w:tabs>
          <w:tab w:val="num" w:pos="4320"/>
        </w:tabs>
        <w:ind w:left="4320" w:hanging="360"/>
      </w:pPr>
      <w:rPr>
        <w:rFonts w:ascii="Wingdings 3" w:hAnsi="Wingdings 3" w:hint="default"/>
      </w:rPr>
    </w:lvl>
    <w:lvl w:ilvl="6" w:tplc="B714F034" w:tentative="1">
      <w:start w:val="1"/>
      <w:numFmt w:val="bullet"/>
      <w:lvlText w:val=""/>
      <w:lvlJc w:val="left"/>
      <w:pPr>
        <w:tabs>
          <w:tab w:val="num" w:pos="5040"/>
        </w:tabs>
        <w:ind w:left="5040" w:hanging="360"/>
      </w:pPr>
      <w:rPr>
        <w:rFonts w:ascii="Wingdings 3" w:hAnsi="Wingdings 3" w:hint="default"/>
      </w:rPr>
    </w:lvl>
    <w:lvl w:ilvl="7" w:tplc="8EC0C366" w:tentative="1">
      <w:start w:val="1"/>
      <w:numFmt w:val="bullet"/>
      <w:lvlText w:val=""/>
      <w:lvlJc w:val="left"/>
      <w:pPr>
        <w:tabs>
          <w:tab w:val="num" w:pos="5760"/>
        </w:tabs>
        <w:ind w:left="5760" w:hanging="360"/>
      </w:pPr>
      <w:rPr>
        <w:rFonts w:ascii="Wingdings 3" w:hAnsi="Wingdings 3" w:hint="default"/>
      </w:rPr>
    </w:lvl>
    <w:lvl w:ilvl="8" w:tplc="D8D4DF5A" w:tentative="1">
      <w:start w:val="1"/>
      <w:numFmt w:val="bullet"/>
      <w:lvlText w:val=""/>
      <w:lvlJc w:val="left"/>
      <w:pPr>
        <w:tabs>
          <w:tab w:val="num" w:pos="6480"/>
        </w:tabs>
        <w:ind w:left="6480" w:hanging="360"/>
      </w:pPr>
      <w:rPr>
        <w:rFonts w:ascii="Wingdings 3" w:hAnsi="Wingdings 3" w:hint="default"/>
      </w:rPr>
    </w:lvl>
  </w:abstractNum>
  <w:abstractNum w:abstractNumId="15">
    <w:nsid w:val="73B23EA6"/>
    <w:multiLevelType w:val="singleLevel"/>
    <w:tmpl w:val="8C1C7E24"/>
    <w:lvl w:ilvl="0">
      <w:start w:val="1"/>
      <w:numFmt w:val="decimal"/>
      <w:lvlText w:val="%1."/>
      <w:legacy w:legacy="1" w:legacySpace="0" w:legacyIndent="350"/>
      <w:lvlJc w:val="left"/>
      <w:rPr>
        <w:rFonts w:ascii="Times New Roman" w:hAnsi="Times New Roman" w:cs="Times New Roman" w:hint="default"/>
        <w:i w:val="0"/>
        <w:iCs w:val="0"/>
      </w:rPr>
    </w:lvl>
  </w:abstractNum>
  <w:num w:numId="1">
    <w:abstractNumId w:val="8"/>
  </w:num>
  <w:num w:numId="2">
    <w:abstractNumId w:val="1"/>
  </w:num>
  <w:num w:numId="3">
    <w:abstractNumId w:val="15"/>
  </w:num>
  <w:num w:numId="4">
    <w:abstractNumId w:val="13"/>
  </w:num>
  <w:num w:numId="5">
    <w:abstractNumId w:val="14"/>
  </w:num>
  <w:num w:numId="6">
    <w:abstractNumId w:val="12"/>
  </w:num>
  <w:num w:numId="7">
    <w:abstractNumId w:val="9"/>
  </w:num>
  <w:num w:numId="8">
    <w:abstractNumId w:val="4"/>
  </w:num>
  <w:num w:numId="9">
    <w:abstractNumId w:val="2"/>
  </w:num>
  <w:num w:numId="10">
    <w:abstractNumId w:val="5"/>
  </w:num>
  <w:num w:numId="11">
    <w:abstractNumId w:val="7"/>
  </w:num>
  <w:num w:numId="12">
    <w:abstractNumId w:val="11"/>
  </w:num>
  <w:num w:numId="13">
    <w:abstractNumId w:val="6"/>
  </w:num>
  <w:num w:numId="14">
    <w:abstractNumId w:val="3"/>
  </w:num>
  <w:num w:numId="15">
    <w:abstractNumId w:val="10"/>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6315"/>
    <w:rsid w:val="00000612"/>
    <w:rsid w:val="00002F90"/>
    <w:rsid w:val="00004091"/>
    <w:rsid w:val="000075BB"/>
    <w:rsid w:val="00014473"/>
    <w:rsid w:val="0001799E"/>
    <w:rsid w:val="00020F92"/>
    <w:rsid w:val="00022A72"/>
    <w:rsid w:val="000262F2"/>
    <w:rsid w:val="000264DF"/>
    <w:rsid w:val="00031E86"/>
    <w:rsid w:val="00033881"/>
    <w:rsid w:val="000378EE"/>
    <w:rsid w:val="00050B43"/>
    <w:rsid w:val="00060AFF"/>
    <w:rsid w:val="00062040"/>
    <w:rsid w:val="00063ED1"/>
    <w:rsid w:val="00064AC5"/>
    <w:rsid w:val="000826CF"/>
    <w:rsid w:val="00083547"/>
    <w:rsid w:val="00086975"/>
    <w:rsid w:val="000909DF"/>
    <w:rsid w:val="00095C35"/>
    <w:rsid w:val="00096B81"/>
    <w:rsid w:val="000A5768"/>
    <w:rsid w:val="000A6150"/>
    <w:rsid w:val="000B1D21"/>
    <w:rsid w:val="000B3B41"/>
    <w:rsid w:val="000B4F5F"/>
    <w:rsid w:val="000B64A8"/>
    <w:rsid w:val="000E05C0"/>
    <w:rsid w:val="000E2D0A"/>
    <w:rsid w:val="000F74FE"/>
    <w:rsid w:val="0010298B"/>
    <w:rsid w:val="00102EB0"/>
    <w:rsid w:val="001034F9"/>
    <w:rsid w:val="00104AF0"/>
    <w:rsid w:val="00105E91"/>
    <w:rsid w:val="00110428"/>
    <w:rsid w:val="001128DB"/>
    <w:rsid w:val="00116D6C"/>
    <w:rsid w:val="0012110A"/>
    <w:rsid w:val="00132CC8"/>
    <w:rsid w:val="00133A43"/>
    <w:rsid w:val="00137F6B"/>
    <w:rsid w:val="00150B60"/>
    <w:rsid w:val="00154D0F"/>
    <w:rsid w:val="00154E6A"/>
    <w:rsid w:val="00156C05"/>
    <w:rsid w:val="00163428"/>
    <w:rsid w:val="00171ADF"/>
    <w:rsid w:val="00171E68"/>
    <w:rsid w:val="00172692"/>
    <w:rsid w:val="0017493D"/>
    <w:rsid w:val="0017552D"/>
    <w:rsid w:val="0017569D"/>
    <w:rsid w:val="001834AE"/>
    <w:rsid w:val="001905F3"/>
    <w:rsid w:val="00191E7E"/>
    <w:rsid w:val="00196450"/>
    <w:rsid w:val="00197B8C"/>
    <w:rsid w:val="001A2D6D"/>
    <w:rsid w:val="001A4AE7"/>
    <w:rsid w:val="001A6633"/>
    <w:rsid w:val="001B3863"/>
    <w:rsid w:val="001B76AA"/>
    <w:rsid w:val="001C4800"/>
    <w:rsid w:val="001C5BB6"/>
    <w:rsid w:val="001C64E1"/>
    <w:rsid w:val="001E0B57"/>
    <w:rsid w:val="001E33A4"/>
    <w:rsid w:val="001E58EB"/>
    <w:rsid w:val="001E79D0"/>
    <w:rsid w:val="001F4CBA"/>
    <w:rsid w:val="001F5AAF"/>
    <w:rsid w:val="001F6A2C"/>
    <w:rsid w:val="001F7729"/>
    <w:rsid w:val="00203E9A"/>
    <w:rsid w:val="00205439"/>
    <w:rsid w:val="002055AF"/>
    <w:rsid w:val="00205AB1"/>
    <w:rsid w:val="00205F3F"/>
    <w:rsid w:val="00212D8E"/>
    <w:rsid w:val="002174AE"/>
    <w:rsid w:val="00217B42"/>
    <w:rsid w:val="002220AF"/>
    <w:rsid w:val="002229CE"/>
    <w:rsid w:val="00225234"/>
    <w:rsid w:val="002272F8"/>
    <w:rsid w:val="00230E46"/>
    <w:rsid w:val="00234B02"/>
    <w:rsid w:val="002365D3"/>
    <w:rsid w:val="00237736"/>
    <w:rsid w:val="0024129E"/>
    <w:rsid w:val="0024157D"/>
    <w:rsid w:val="0025229F"/>
    <w:rsid w:val="00254446"/>
    <w:rsid w:val="002574A1"/>
    <w:rsid w:val="002606B2"/>
    <w:rsid w:val="00261B28"/>
    <w:rsid w:val="00261E96"/>
    <w:rsid w:val="0026238E"/>
    <w:rsid w:val="00262D5C"/>
    <w:rsid w:val="00264669"/>
    <w:rsid w:val="002652D7"/>
    <w:rsid w:val="0027159C"/>
    <w:rsid w:val="00281C83"/>
    <w:rsid w:val="002846AA"/>
    <w:rsid w:val="00292604"/>
    <w:rsid w:val="002958F5"/>
    <w:rsid w:val="00295B29"/>
    <w:rsid w:val="00296703"/>
    <w:rsid w:val="00296B4A"/>
    <w:rsid w:val="00297150"/>
    <w:rsid w:val="002A05E5"/>
    <w:rsid w:val="002A081E"/>
    <w:rsid w:val="002A2105"/>
    <w:rsid w:val="002A28C4"/>
    <w:rsid w:val="002A2D81"/>
    <w:rsid w:val="002A6137"/>
    <w:rsid w:val="002B3741"/>
    <w:rsid w:val="002B46E6"/>
    <w:rsid w:val="002B7C82"/>
    <w:rsid w:val="002C20F5"/>
    <w:rsid w:val="002C5291"/>
    <w:rsid w:val="002C75CA"/>
    <w:rsid w:val="002D2D27"/>
    <w:rsid w:val="002E6057"/>
    <w:rsid w:val="002E766F"/>
    <w:rsid w:val="002F4836"/>
    <w:rsid w:val="002F5354"/>
    <w:rsid w:val="003007A9"/>
    <w:rsid w:val="00300F66"/>
    <w:rsid w:val="0031718B"/>
    <w:rsid w:val="00317D02"/>
    <w:rsid w:val="00320587"/>
    <w:rsid w:val="00327AD8"/>
    <w:rsid w:val="00327E9B"/>
    <w:rsid w:val="003310B8"/>
    <w:rsid w:val="0033559E"/>
    <w:rsid w:val="00336C9A"/>
    <w:rsid w:val="00337C8D"/>
    <w:rsid w:val="003409BE"/>
    <w:rsid w:val="00341A86"/>
    <w:rsid w:val="0034436E"/>
    <w:rsid w:val="00344871"/>
    <w:rsid w:val="0034541D"/>
    <w:rsid w:val="00347617"/>
    <w:rsid w:val="003477DB"/>
    <w:rsid w:val="003529E8"/>
    <w:rsid w:val="00353ACD"/>
    <w:rsid w:val="003564AB"/>
    <w:rsid w:val="003612E5"/>
    <w:rsid w:val="00370151"/>
    <w:rsid w:val="0037082C"/>
    <w:rsid w:val="0037385D"/>
    <w:rsid w:val="00377D31"/>
    <w:rsid w:val="003861CB"/>
    <w:rsid w:val="00387A0C"/>
    <w:rsid w:val="00387E55"/>
    <w:rsid w:val="00393A3F"/>
    <w:rsid w:val="003A0048"/>
    <w:rsid w:val="003B2D31"/>
    <w:rsid w:val="003B66FB"/>
    <w:rsid w:val="003C2FE2"/>
    <w:rsid w:val="003C3C6B"/>
    <w:rsid w:val="003C484A"/>
    <w:rsid w:val="003C5CA2"/>
    <w:rsid w:val="003C5F5B"/>
    <w:rsid w:val="003C63BF"/>
    <w:rsid w:val="003C692D"/>
    <w:rsid w:val="003D23E2"/>
    <w:rsid w:val="003D75E1"/>
    <w:rsid w:val="003D7752"/>
    <w:rsid w:val="003E7980"/>
    <w:rsid w:val="003E7C21"/>
    <w:rsid w:val="003F1041"/>
    <w:rsid w:val="003F62F6"/>
    <w:rsid w:val="00400EF7"/>
    <w:rsid w:val="00405574"/>
    <w:rsid w:val="004116A5"/>
    <w:rsid w:val="0041282B"/>
    <w:rsid w:val="00413AD9"/>
    <w:rsid w:val="00413CC7"/>
    <w:rsid w:val="00425FD8"/>
    <w:rsid w:val="00430076"/>
    <w:rsid w:val="00430842"/>
    <w:rsid w:val="0043230E"/>
    <w:rsid w:val="004324E6"/>
    <w:rsid w:val="00434D9A"/>
    <w:rsid w:val="0044055F"/>
    <w:rsid w:val="00442F8D"/>
    <w:rsid w:val="004464C0"/>
    <w:rsid w:val="00446566"/>
    <w:rsid w:val="0045053C"/>
    <w:rsid w:val="004518FA"/>
    <w:rsid w:val="00452528"/>
    <w:rsid w:val="004573AE"/>
    <w:rsid w:val="004634B2"/>
    <w:rsid w:val="00464DBF"/>
    <w:rsid w:val="0047141F"/>
    <w:rsid w:val="00472E07"/>
    <w:rsid w:val="00472E66"/>
    <w:rsid w:val="00476EC3"/>
    <w:rsid w:val="00477379"/>
    <w:rsid w:val="004801E3"/>
    <w:rsid w:val="00481326"/>
    <w:rsid w:val="0048249A"/>
    <w:rsid w:val="00483A21"/>
    <w:rsid w:val="00493131"/>
    <w:rsid w:val="0049495E"/>
    <w:rsid w:val="00496635"/>
    <w:rsid w:val="004A3DD0"/>
    <w:rsid w:val="004A756D"/>
    <w:rsid w:val="004B04F0"/>
    <w:rsid w:val="004B2541"/>
    <w:rsid w:val="004B61D0"/>
    <w:rsid w:val="004C1C65"/>
    <w:rsid w:val="004C685E"/>
    <w:rsid w:val="004C6DE5"/>
    <w:rsid w:val="004D1F5B"/>
    <w:rsid w:val="004F0548"/>
    <w:rsid w:val="004F13F3"/>
    <w:rsid w:val="004F6BBA"/>
    <w:rsid w:val="004F7736"/>
    <w:rsid w:val="004F7EC5"/>
    <w:rsid w:val="0050114C"/>
    <w:rsid w:val="005055F4"/>
    <w:rsid w:val="00505D04"/>
    <w:rsid w:val="00517D55"/>
    <w:rsid w:val="00525011"/>
    <w:rsid w:val="005314CA"/>
    <w:rsid w:val="00533DC4"/>
    <w:rsid w:val="00536464"/>
    <w:rsid w:val="00536852"/>
    <w:rsid w:val="00537B4A"/>
    <w:rsid w:val="00542EFF"/>
    <w:rsid w:val="0055089E"/>
    <w:rsid w:val="00551E9B"/>
    <w:rsid w:val="005579CA"/>
    <w:rsid w:val="00557CC4"/>
    <w:rsid w:val="00563F1F"/>
    <w:rsid w:val="005652D0"/>
    <w:rsid w:val="00565EEF"/>
    <w:rsid w:val="00582487"/>
    <w:rsid w:val="0058261F"/>
    <w:rsid w:val="00583091"/>
    <w:rsid w:val="005845CD"/>
    <w:rsid w:val="00584D89"/>
    <w:rsid w:val="00586B32"/>
    <w:rsid w:val="005956E3"/>
    <w:rsid w:val="00595C17"/>
    <w:rsid w:val="005972CB"/>
    <w:rsid w:val="005A1EC7"/>
    <w:rsid w:val="005A44F1"/>
    <w:rsid w:val="005A4F7D"/>
    <w:rsid w:val="005A639D"/>
    <w:rsid w:val="005B0F3A"/>
    <w:rsid w:val="005B3403"/>
    <w:rsid w:val="005C69DA"/>
    <w:rsid w:val="005D773C"/>
    <w:rsid w:val="005E08C6"/>
    <w:rsid w:val="005E62B0"/>
    <w:rsid w:val="005F40E6"/>
    <w:rsid w:val="006037C3"/>
    <w:rsid w:val="00610D8E"/>
    <w:rsid w:val="0061293A"/>
    <w:rsid w:val="00625495"/>
    <w:rsid w:val="00626633"/>
    <w:rsid w:val="00627ACC"/>
    <w:rsid w:val="00630224"/>
    <w:rsid w:val="006314A9"/>
    <w:rsid w:val="00632766"/>
    <w:rsid w:val="00633E5C"/>
    <w:rsid w:val="00635FCC"/>
    <w:rsid w:val="0064095D"/>
    <w:rsid w:val="00640B88"/>
    <w:rsid w:val="006413EE"/>
    <w:rsid w:val="006535BB"/>
    <w:rsid w:val="006538F8"/>
    <w:rsid w:val="0065684C"/>
    <w:rsid w:val="00661E4E"/>
    <w:rsid w:val="00674672"/>
    <w:rsid w:val="006763D7"/>
    <w:rsid w:val="00680C49"/>
    <w:rsid w:val="00690A83"/>
    <w:rsid w:val="006914BE"/>
    <w:rsid w:val="00691D6B"/>
    <w:rsid w:val="006A673F"/>
    <w:rsid w:val="006B1273"/>
    <w:rsid w:val="006B6D2C"/>
    <w:rsid w:val="006C0ADE"/>
    <w:rsid w:val="006C4C3C"/>
    <w:rsid w:val="006D2E2F"/>
    <w:rsid w:val="006D4288"/>
    <w:rsid w:val="006E2D65"/>
    <w:rsid w:val="006E3A09"/>
    <w:rsid w:val="006E72A1"/>
    <w:rsid w:val="00705052"/>
    <w:rsid w:val="00715BD3"/>
    <w:rsid w:val="0071624D"/>
    <w:rsid w:val="007201F8"/>
    <w:rsid w:val="007213A0"/>
    <w:rsid w:val="00732CCD"/>
    <w:rsid w:val="007349C8"/>
    <w:rsid w:val="00741CEB"/>
    <w:rsid w:val="00742F48"/>
    <w:rsid w:val="0074350C"/>
    <w:rsid w:val="00745840"/>
    <w:rsid w:val="00747ABF"/>
    <w:rsid w:val="007523D5"/>
    <w:rsid w:val="0075384A"/>
    <w:rsid w:val="007609D2"/>
    <w:rsid w:val="00764176"/>
    <w:rsid w:val="00767E5B"/>
    <w:rsid w:val="007845DA"/>
    <w:rsid w:val="00786E3D"/>
    <w:rsid w:val="00790E2A"/>
    <w:rsid w:val="00791C7D"/>
    <w:rsid w:val="00794ACA"/>
    <w:rsid w:val="007960AB"/>
    <w:rsid w:val="007961F4"/>
    <w:rsid w:val="0079640B"/>
    <w:rsid w:val="007A4A06"/>
    <w:rsid w:val="007B1B12"/>
    <w:rsid w:val="007B501F"/>
    <w:rsid w:val="007B59B7"/>
    <w:rsid w:val="007B6944"/>
    <w:rsid w:val="007C1336"/>
    <w:rsid w:val="007C719F"/>
    <w:rsid w:val="007E0006"/>
    <w:rsid w:val="007E46FB"/>
    <w:rsid w:val="007E7951"/>
    <w:rsid w:val="007F21B1"/>
    <w:rsid w:val="007F426F"/>
    <w:rsid w:val="0080235E"/>
    <w:rsid w:val="0080437E"/>
    <w:rsid w:val="00813EB3"/>
    <w:rsid w:val="008165C5"/>
    <w:rsid w:val="008216D8"/>
    <w:rsid w:val="00826DCA"/>
    <w:rsid w:val="00831B17"/>
    <w:rsid w:val="00831FA5"/>
    <w:rsid w:val="008370D4"/>
    <w:rsid w:val="008419C1"/>
    <w:rsid w:val="008524D5"/>
    <w:rsid w:val="008548B5"/>
    <w:rsid w:val="0086203B"/>
    <w:rsid w:val="00867420"/>
    <w:rsid w:val="00867424"/>
    <w:rsid w:val="00874BE9"/>
    <w:rsid w:val="00874D65"/>
    <w:rsid w:val="0087606E"/>
    <w:rsid w:val="008779FA"/>
    <w:rsid w:val="0088041A"/>
    <w:rsid w:val="00883266"/>
    <w:rsid w:val="00883D29"/>
    <w:rsid w:val="00886A27"/>
    <w:rsid w:val="008919CF"/>
    <w:rsid w:val="00891DED"/>
    <w:rsid w:val="00892F29"/>
    <w:rsid w:val="0089796F"/>
    <w:rsid w:val="008A09B1"/>
    <w:rsid w:val="008A1CE4"/>
    <w:rsid w:val="008A2CA8"/>
    <w:rsid w:val="008A3045"/>
    <w:rsid w:val="008B0BEE"/>
    <w:rsid w:val="008B7BF2"/>
    <w:rsid w:val="008C1177"/>
    <w:rsid w:val="008C5456"/>
    <w:rsid w:val="008C728C"/>
    <w:rsid w:val="008D7C35"/>
    <w:rsid w:val="008E19EB"/>
    <w:rsid w:val="008E24B4"/>
    <w:rsid w:val="008E5944"/>
    <w:rsid w:val="008E79FD"/>
    <w:rsid w:val="008F0099"/>
    <w:rsid w:val="008F0826"/>
    <w:rsid w:val="008F73BF"/>
    <w:rsid w:val="00900333"/>
    <w:rsid w:val="00905EE8"/>
    <w:rsid w:val="00911F2A"/>
    <w:rsid w:val="0091234E"/>
    <w:rsid w:val="0091467B"/>
    <w:rsid w:val="009160C3"/>
    <w:rsid w:val="00916979"/>
    <w:rsid w:val="009208B9"/>
    <w:rsid w:val="00921056"/>
    <w:rsid w:val="0092362A"/>
    <w:rsid w:val="00935B5C"/>
    <w:rsid w:val="0093778A"/>
    <w:rsid w:val="00942C2C"/>
    <w:rsid w:val="009435AE"/>
    <w:rsid w:val="00944E1B"/>
    <w:rsid w:val="00945042"/>
    <w:rsid w:val="009455F9"/>
    <w:rsid w:val="00950C7F"/>
    <w:rsid w:val="009570D5"/>
    <w:rsid w:val="00962CB4"/>
    <w:rsid w:val="00964923"/>
    <w:rsid w:val="00965529"/>
    <w:rsid w:val="0097176D"/>
    <w:rsid w:val="00974D52"/>
    <w:rsid w:val="00981280"/>
    <w:rsid w:val="00982B20"/>
    <w:rsid w:val="0098343F"/>
    <w:rsid w:val="00990424"/>
    <w:rsid w:val="009932F4"/>
    <w:rsid w:val="00996556"/>
    <w:rsid w:val="009A0FF2"/>
    <w:rsid w:val="009A74DB"/>
    <w:rsid w:val="009B039C"/>
    <w:rsid w:val="009B0EED"/>
    <w:rsid w:val="009B3E92"/>
    <w:rsid w:val="009B445A"/>
    <w:rsid w:val="009B4F1C"/>
    <w:rsid w:val="009C1AC4"/>
    <w:rsid w:val="009C38A4"/>
    <w:rsid w:val="009C59AE"/>
    <w:rsid w:val="009C5ADA"/>
    <w:rsid w:val="009D051D"/>
    <w:rsid w:val="009E227F"/>
    <w:rsid w:val="009F262F"/>
    <w:rsid w:val="00A03695"/>
    <w:rsid w:val="00A06619"/>
    <w:rsid w:val="00A111EC"/>
    <w:rsid w:val="00A1320C"/>
    <w:rsid w:val="00A1427E"/>
    <w:rsid w:val="00A16413"/>
    <w:rsid w:val="00A22A6C"/>
    <w:rsid w:val="00A22CF1"/>
    <w:rsid w:val="00A23314"/>
    <w:rsid w:val="00A350CF"/>
    <w:rsid w:val="00A4048E"/>
    <w:rsid w:val="00A404A9"/>
    <w:rsid w:val="00A4416F"/>
    <w:rsid w:val="00A45B76"/>
    <w:rsid w:val="00A47605"/>
    <w:rsid w:val="00A51030"/>
    <w:rsid w:val="00A51ABA"/>
    <w:rsid w:val="00A51F02"/>
    <w:rsid w:val="00A521FC"/>
    <w:rsid w:val="00A6089C"/>
    <w:rsid w:val="00A63877"/>
    <w:rsid w:val="00A65AAC"/>
    <w:rsid w:val="00A70668"/>
    <w:rsid w:val="00A7765D"/>
    <w:rsid w:val="00A801A1"/>
    <w:rsid w:val="00A806D7"/>
    <w:rsid w:val="00A81D30"/>
    <w:rsid w:val="00A81D6E"/>
    <w:rsid w:val="00A81EAC"/>
    <w:rsid w:val="00A84C06"/>
    <w:rsid w:val="00A857AB"/>
    <w:rsid w:val="00A9350B"/>
    <w:rsid w:val="00A939AE"/>
    <w:rsid w:val="00A9406C"/>
    <w:rsid w:val="00AA0282"/>
    <w:rsid w:val="00AA0AF3"/>
    <w:rsid w:val="00AA0D60"/>
    <w:rsid w:val="00AA150C"/>
    <w:rsid w:val="00AB03C3"/>
    <w:rsid w:val="00AD06EC"/>
    <w:rsid w:val="00AD299B"/>
    <w:rsid w:val="00AD2E07"/>
    <w:rsid w:val="00AE252A"/>
    <w:rsid w:val="00AF2D27"/>
    <w:rsid w:val="00AF422A"/>
    <w:rsid w:val="00B004F7"/>
    <w:rsid w:val="00B00A59"/>
    <w:rsid w:val="00B0116C"/>
    <w:rsid w:val="00B0297A"/>
    <w:rsid w:val="00B10037"/>
    <w:rsid w:val="00B13975"/>
    <w:rsid w:val="00B16ECC"/>
    <w:rsid w:val="00B2127D"/>
    <w:rsid w:val="00B229EB"/>
    <w:rsid w:val="00B27807"/>
    <w:rsid w:val="00B32B87"/>
    <w:rsid w:val="00B337BD"/>
    <w:rsid w:val="00B37641"/>
    <w:rsid w:val="00B37832"/>
    <w:rsid w:val="00B44A01"/>
    <w:rsid w:val="00B453E6"/>
    <w:rsid w:val="00B456C2"/>
    <w:rsid w:val="00B57DD4"/>
    <w:rsid w:val="00B630FC"/>
    <w:rsid w:val="00B661E9"/>
    <w:rsid w:val="00B77A0E"/>
    <w:rsid w:val="00B81640"/>
    <w:rsid w:val="00B85608"/>
    <w:rsid w:val="00B877D7"/>
    <w:rsid w:val="00B95C0E"/>
    <w:rsid w:val="00BA2D7E"/>
    <w:rsid w:val="00BA5BE5"/>
    <w:rsid w:val="00BA7865"/>
    <w:rsid w:val="00BB158C"/>
    <w:rsid w:val="00BB38A3"/>
    <w:rsid w:val="00BB4279"/>
    <w:rsid w:val="00BB6A90"/>
    <w:rsid w:val="00BC0F1C"/>
    <w:rsid w:val="00BC1798"/>
    <w:rsid w:val="00BC55FA"/>
    <w:rsid w:val="00BC566B"/>
    <w:rsid w:val="00BC5FB6"/>
    <w:rsid w:val="00BD0D27"/>
    <w:rsid w:val="00BD2488"/>
    <w:rsid w:val="00BD3EC9"/>
    <w:rsid w:val="00BD4E22"/>
    <w:rsid w:val="00BD66E5"/>
    <w:rsid w:val="00BE0B1E"/>
    <w:rsid w:val="00BE5D17"/>
    <w:rsid w:val="00BE61E5"/>
    <w:rsid w:val="00BF2056"/>
    <w:rsid w:val="00BF2B19"/>
    <w:rsid w:val="00BF48A5"/>
    <w:rsid w:val="00BF492C"/>
    <w:rsid w:val="00BF5B82"/>
    <w:rsid w:val="00BF6A57"/>
    <w:rsid w:val="00C0058B"/>
    <w:rsid w:val="00C011B0"/>
    <w:rsid w:val="00C01733"/>
    <w:rsid w:val="00C05B4F"/>
    <w:rsid w:val="00C17029"/>
    <w:rsid w:val="00C17C8D"/>
    <w:rsid w:val="00C23021"/>
    <w:rsid w:val="00C2599D"/>
    <w:rsid w:val="00C30CE0"/>
    <w:rsid w:val="00C3204D"/>
    <w:rsid w:val="00C34B10"/>
    <w:rsid w:val="00C35B4D"/>
    <w:rsid w:val="00C3623A"/>
    <w:rsid w:val="00C40964"/>
    <w:rsid w:val="00C431F7"/>
    <w:rsid w:val="00C501D5"/>
    <w:rsid w:val="00C55557"/>
    <w:rsid w:val="00C616C7"/>
    <w:rsid w:val="00C77E32"/>
    <w:rsid w:val="00C800BF"/>
    <w:rsid w:val="00C80A95"/>
    <w:rsid w:val="00C81428"/>
    <w:rsid w:val="00C81516"/>
    <w:rsid w:val="00C85B50"/>
    <w:rsid w:val="00C94DC7"/>
    <w:rsid w:val="00C96B20"/>
    <w:rsid w:val="00CA1112"/>
    <w:rsid w:val="00CA2510"/>
    <w:rsid w:val="00CA4547"/>
    <w:rsid w:val="00CA57C2"/>
    <w:rsid w:val="00CB4367"/>
    <w:rsid w:val="00CB61BA"/>
    <w:rsid w:val="00CB679A"/>
    <w:rsid w:val="00CB74BF"/>
    <w:rsid w:val="00CB7DA2"/>
    <w:rsid w:val="00CC1AEB"/>
    <w:rsid w:val="00CC2653"/>
    <w:rsid w:val="00CC498E"/>
    <w:rsid w:val="00CD25E0"/>
    <w:rsid w:val="00CD768D"/>
    <w:rsid w:val="00CE29F2"/>
    <w:rsid w:val="00CE3837"/>
    <w:rsid w:val="00CF009A"/>
    <w:rsid w:val="00CF4E5B"/>
    <w:rsid w:val="00CF5F3C"/>
    <w:rsid w:val="00CF7060"/>
    <w:rsid w:val="00D02B19"/>
    <w:rsid w:val="00D0680C"/>
    <w:rsid w:val="00D071E8"/>
    <w:rsid w:val="00D11698"/>
    <w:rsid w:val="00D15417"/>
    <w:rsid w:val="00D16040"/>
    <w:rsid w:val="00D2145F"/>
    <w:rsid w:val="00D2507D"/>
    <w:rsid w:val="00D25427"/>
    <w:rsid w:val="00D321EF"/>
    <w:rsid w:val="00D419C0"/>
    <w:rsid w:val="00D42B78"/>
    <w:rsid w:val="00D46384"/>
    <w:rsid w:val="00D57E2F"/>
    <w:rsid w:val="00D66CD5"/>
    <w:rsid w:val="00D70A45"/>
    <w:rsid w:val="00D722A2"/>
    <w:rsid w:val="00D72CB3"/>
    <w:rsid w:val="00D748C0"/>
    <w:rsid w:val="00D76EDF"/>
    <w:rsid w:val="00D7724C"/>
    <w:rsid w:val="00D8175F"/>
    <w:rsid w:val="00D95CCE"/>
    <w:rsid w:val="00D978FD"/>
    <w:rsid w:val="00DA070A"/>
    <w:rsid w:val="00DA27CC"/>
    <w:rsid w:val="00DA43B1"/>
    <w:rsid w:val="00DA5583"/>
    <w:rsid w:val="00DB0101"/>
    <w:rsid w:val="00DB1753"/>
    <w:rsid w:val="00DB33D1"/>
    <w:rsid w:val="00DB62EA"/>
    <w:rsid w:val="00DB7A6F"/>
    <w:rsid w:val="00DC424F"/>
    <w:rsid w:val="00DC564A"/>
    <w:rsid w:val="00DD6AA8"/>
    <w:rsid w:val="00DD6C5A"/>
    <w:rsid w:val="00DF20AE"/>
    <w:rsid w:val="00E00EF6"/>
    <w:rsid w:val="00E0432B"/>
    <w:rsid w:val="00E04485"/>
    <w:rsid w:val="00E05861"/>
    <w:rsid w:val="00E12AD0"/>
    <w:rsid w:val="00E202C4"/>
    <w:rsid w:val="00E372CE"/>
    <w:rsid w:val="00E400B1"/>
    <w:rsid w:val="00E45DE3"/>
    <w:rsid w:val="00E46907"/>
    <w:rsid w:val="00E51688"/>
    <w:rsid w:val="00E517AD"/>
    <w:rsid w:val="00E61383"/>
    <w:rsid w:val="00E64789"/>
    <w:rsid w:val="00E712C3"/>
    <w:rsid w:val="00E821AA"/>
    <w:rsid w:val="00E83113"/>
    <w:rsid w:val="00E83F59"/>
    <w:rsid w:val="00E86981"/>
    <w:rsid w:val="00E87A85"/>
    <w:rsid w:val="00E94C05"/>
    <w:rsid w:val="00EA5A02"/>
    <w:rsid w:val="00EB12B6"/>
    <w:rsid w:val="00EB6CDB"/>
    <w:rsid w:val="00ED6DE4"/>
    <w:rsid w:val="00EE3024"/>
    <w:rsid w:val="00EE63B4"/>
    <w:rsid w:val="00EF0FC8"/>
    <w:rsid w:val="00EF41EE"/>
    <w:rsid w:val="00EF6CB6"/>
    <w:rsid w:val="00EF6EA7"/>
    <w:rsid w:val="00F06D36"/>
    <w:rsid w:val="00F129A5"/>
    <w:rsid w:val="00F12F43"/>
    <w:rsid w:val="00F131EA"/>
    <w:rsid w:val="00F21090"/>
    <w:rsid w:val="00F2299C"/>
    <w:rsid w:val="00F22B75"/>
    <w:rsid w:val="00F27023"/>
    <w:rsid w:val="00F40AD3"/>
    <w:rsid w:val="00F432FF"/>
    <w:rsid w:val="00F43D3B"/>
    <w:rsid w:val="00F464B2"/>
    <w:rsid w:val="00F5134D"/>
    <w:rsid w:val="00F54F7C"/>
    <w:rsid w:val="00F565E1"/>
    <w:rsid w:val="00F6226C"/>
    <w:rsid w:val="00F6543E"/>
    <w:rsid w:val="00F7188C"/>
    <w:rsid w:val="00F72F5E"/>
    <w:rsid w:val="00F76325"/>
    <w:rsid w:val="00F82435"/>
    <w:rsid w:val="00F8304E"/>
    <w:rsid w:val="00F85CCF"/>
    <w:rsid w:val="00F86D04"/>
    <w:rsid w:val="00F87212"/>
    <w:rsid w:val="00F87573"/>
    <w:rsid w:val="00F919C1"/>
    <w:rsid w:val="00F93DB9"/>
    <w:rsid w:val="00F97990"/>
    <w:rsid w:val="00FA6315"/>
    <w:rsid w:val="00FB5478"/>
    <w:rsid w:val="00FB5584"/>
    <w:rsid w:val="00FB7984"/>
    <w:rsid w:val="00FB7BF2"/>
    <w:rsid w:val="00FC2D74"/>
    <w:rsid w:val="00FC7A3C"/>
    <w:rsid w:val="00FD723B"/>
    <w:rsid w:val="00FE3CA7"/>
    <w:rsid w:val="00FE79BE"/>
    <w:rsid w:val="00FF1ECB"/>
    <w:rsid w:val="00FF1F5A"/>
    <w:rsid w:val="00FF725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E"/>
    <w:rPr>
      <w:rFonts w:ascii="Times New Roman" w:eastAsia="Times New Roman" w:hAnsi="Times New Roman"/>
      <w:sz w:val="24"/>
      <w:szCs w:val="24"/>
      <w:lang w:val="ru-RU" w:eastAsia="ru-RU"/>
    </w:rPr>
  </w:style>
  <w:style w:type="paragraph" w:styleId="Heading1">
    <w:name w:val="heading 1"/>
    <w:basedOn w:val="Normal"/>
    <w:link w:val="Heading1Char"/>
    <w:uiPriority w:val="99"/>
    <w:qFormat/>
    <w:rsid w:val="00E372CE"/>
    <w:pPr>
      <w:spacing w:before="100" w:beforeAutospacing="1" w:after="100" w:afterAutospacing="1"/>
      <w:outlineLvl w:val="0"/>
    </w:pPr>
    <w:rPr>
      <w:b/>
      <w:bCs/>
      <w:kern w:val="36"/>
      <w:sz w:val="48"/>
      <w:szCs w:val="48"/>
    </w:rPr>
  </w:style>
  <w:style w:type="paragraph" w:styleId="Heading6">
    <w:name w:val="heading 6"/>
    <w:basedOn w:val="Normal"/>
    <w:next w:val="Normal"/>
    <w:link w:val="Heading6Char"/>
    <w:uiPriority w:val="99"/>
    <w:qFormat/>
    <w:locked/>
    <w:rsid w:val="00F919C1"/>
    <w:pPr>
      <w:keepNext/>
      <w:keepLines/>
      <w:spacing w:before="200"/>
      <w:outlineLvl w:val="5"/>
    </w:pPr>
    <w:rPr>
      <w:rFonts w:ascii="Cambria" w:hAnsi="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72CE"/>
    <w:rPr>
      <w:rFonts w:ascii="Times New Roman" w:hAnsi="Times New Roman" w:cs="Times New Roman"/>
      <w:b/>
      <w:bCs/>
      <w:kern w:val="36"/>
      <w:sz w:val="48"/>
      <w:szCs w:val="48"/>
      <w:lang w:eastAsia="ru-RU"/>
    </w:rPr>
  </w:style>
  <w:style w:type="character" w:customStyle="1" w:styleId="Heading6Char">
    <w:name w:val="Heading 6 Char"/>
    <w:basedOn w:val="DefaultParagraphFont"/>
    <w:link w:val="Heading6"/>
    <w:uiPriority w:val="99"/>
    <w:semiHidden/>
    <w:locked/>
    <w:rsid w:val="00F919C1"/>
    <w:rPr>
      <w:rFonts w:ascii="Cambria" w:hAnsi="Cambria" w:cs="Times New Roman"/>
      <w:i/>
      <w:iCs/>
      <w:color w:val="243F60"/>
      <w:sz w:val="24"/>
      <w:szCs w:val="24"/>
      <w:lang w:val="ru-RU" w:eastAsia="ru-RU"/>
    </w:rPr>
  </w:style>
  <w:style w:type="character" w:styleId="Hyperlink">
    <w:name w:val="Hyperlink"/>
    <w:basedOn w:val="DefaultParagraphFont"/>
    <w:uiPriority w:val="99"/>
    <w:rsid w:val="00E372CE"/>
    <w:rPr>
      <w:rFonts w:cs="Times New Roman"/>
      <w:color w:val="0000FF"/>
      <w:u w:val="single"/>
    </w:rPr>
  </w:style>
  <w:style w:type="character" w:customStyle="1" w:styleId="tlid-translationtranslation">
    <w:name w:val="tlid-translation translation"/>
    <w:basedOn w:val="DefaultParagraphFont"/>
    <w:uiPriority w:val="99"/>
    <w:rsid w:val="00E372CE"/>
    <w:rPr>
      <w:rFonts w:cs="Times New Roman"/>
    </w:rPr>
  </w:style>
  <w:style w:type="character" w:styleId="FollowedHyperlink">
    <w:name w:val="FollowedHyperlink"/>
    <w:basedOn w:val="DefaultParagraphFont"/>
    <w:uiPriority w:val="99"/>
    <w:semiHidden/>
    <w:rsid w:val="000B4F5F"/>
    <w:rPr>
      <w:rFonts w:cs="Times New Roman"/>
      <w:color w:val="800080"/>
      <w:u w:val="single"/>
    </w:rPr>
  </w:style>
  <w:style w:type="paragraph" w:styleId="NormalWeb">
    <w:name w:val="Normal (Web)"/>
    <w:basedOn w:val="Normal"/>
    <w:uiPriority w:val="99"/>
    <w:semiHidden/>
    <w:rsid w:val="00217B42"/>
    <w:pPr>
      <w:spacing w:before="100" w:beforeAutospacing="1" w:after="100" w:afterAutospacing="1"/>
    </w:pPr>
  </w:style>
  <w:style w:type="character" w:customStyle="1" w:styleId="apple-style-span">
    <w:name w:val="apple-style-span"/>
    <w:basedOn w:val="DefaultParagraphFont"/>
    <w:uiPriority w:val="99"/>
    <w:rsid w:val="00481326"/>
    <w:rPr>
      <w:rFonts w:cs="Times New Roman"/>
    </w:rPr>
  </w:style>
  <w:style w:type="character" w:customStyle="1" w:styleId="apple-converted-space">
    <w:name w:val="apple-converted-space"/>
    <w:basedOn w:val="DefaultParagraphFont"/>
    <w:uiPriority w:val="99"/>
    <w:rsid w:val="00481326"/>
    <w:rPr>
      <w:rFonts w:cs="Times New Roman"/>
    </w:rPr>
  </w:style>
  <w:style w:type="character" w:customStyle="1" w:styleId="longtext">
    <w:name w:val="long_text"/>
    <w:basedOn w:val="DefaultParagraphFont"/>
    <w:uiPriority w:val="99"/>
    <w:rsid w:val="00481326"/>
    <w:rPr>
      <w:rFonts w:cs="Times New Roman"/>
    </w:rPr>
  </w:style>
  <w:style w:type="paragraph" w:styleId="ListParagraph">
    <w:name w:val="List Paragraph"/>
    <w:basedOn w:val="Normal"/>
    <w:uiPriority w:val="99"/>
    <w:qFormat/>
    <w:rsid w:val="0034541D"/>
    <w:pPr>
      <w:ind w:left="720"/>
      <w:contextualSpacing/>
    </w:pPr>
  </w:style>
  <w:style w:type="character" w:customStyle="1" w:styleId="viiyi">
    <w:name w:val="viiyi"/>
    <w:basedOn w:val="DefaultParagraphFont"/>
    <w:uiPriority w:val="99"/>
    <w:rsid w:val="001E0B57"/>
    <w:rPr>
      <w:rFonts w:cs="Times New Roman"/>
    </w:rPr>
  </w:style>
  <w:style w:type="character" w:customStyle="1" w:styleId="q4iawc">
    <w:name w:val="q4iawc"/>
    <w:basedOn w:val="DefaultParagraphFont"/>
    <w:uiPriority w:val="99"/>
    <w:rsid w:val="001E0B57"/>
    <w:rPr>
      <w:rFonts w:cs="Times New Roman"/>
    </w:rPr>
  </w:style>
  <w:style w:type="character" w:styleId="Strong">
    <w:name w:val="Strong"/>
    <w:basedOn w:val="DefaultParagraphFont"/>
    <w:uiPriority w:val="99"/>
    <w:qFormat/>
    <w:locked/>
    <w:rsid w:val="00F919C1"/>
    <w:rPr>
      <w:rFonts w:cs="Times New Roman"/>
      <w:b/>
      <w:bCs/>
    </w:rPr>
  </w:style>
  <w:style w:type="paragraph" w:styleId="TOC2">
    <w:name w:val="toc 2"/>
    <w:basedOn w:val="Normal"/>
    <w:next w:val="Normal"/>
    <w:autoRedefine/>
    <w:uiPriority w:val="99"/>
    <w:locked/>
    <w:rsid w:val="00A51ABA"/>
    <w:pPr>
      <w:ind w:left="221" w:firstLine="357"/>
    </w:pPr>
    <w:rPr>
      <w:sz w:val="28"/>
      <w:szCs w:val="22"/>
      <w:lang w:val="en-US" w:eastAsia="en-US"/>
    </w:rPr>
  </w:style>
  <w:style w:type="paragraph" w:styleId="TOC1">
    <w:name w:val="toc 1"/>
    <w:basedOn w:val="Normal"/>
    <w:next w:val="Normal"/>
    <w:autoRedefine/>
    <w:uiPriority w:val="99"/>
    <w:locked/>
    <w:rsid w:val="00A51ABA"/>
    <w:pPr>
      <w:tabs>
        <w:tab w:val="right" w:leader="dot" w:pos="9345"/>
      </w:tabs>
    </w:pPr>
    <w:rPr>
      <w:sz w:val="28"/>
      <w:szCs w:val="22"/>
      <w:lang w:val="en-US" w:eastAsia="en-US"/>
    </w:rPr>
  </w:style>
  <w:style w:type="paragraph" w:customStyle="1" w:styleId="a">
    <w:name w:val="Заголовок"/>
    <w:basedOn w:val="Normal"/>
    <w:uiPriority w:val="99"/>
    <w:rsid w:val="00AE252A"/>
    <w:pPr>
      <w:pageBreakBefore/>
      <w:spacing w:line="360" w:lineRule="auto"/>
      <w:jc w:val="center"/>
    </w:pPr>
    <w:rPr>
      <w:bCs/>
      <w:caps/>
      <w:sz w:val="28"/>
      <w:szCs w:val="28"/>
      <w:lang w:val="uk-UA" w:eastAsia="en-US"/>
    </w:rPr>
  </w:style>
  <w:style w:type="paragraph" w:customStyle="1" w:styleId="CharCharCharChar">
    <w:name w:val="Char Знак Знак Char Знак Знак Char Знак Знак Char Знак Знак Знак Знак Знак Знак"/>
    <w:basedOn w:val="Normal"/>
    <w:uiPriority w:val="99"/>
    <w:rsid w:val="0033559E"/>
    <w:rPr>
      <w:rFonts w:ascii="Verdana" w:hAnsi="Verdana" w:cs="Verdana"/>
      <w:sz w:val="20"/>
      <w:szCs w:val="20"/>
      <w:lang w:val="en-US" w:eastAsia="en-US"/>
    </w:rPr>
  </w:style>
  <w:style w:type="character" w:customStyle="1" w:styleId="mw-page-title-main">
    <w:name w:val="mw-page-title-main"/>
    <w:basedOn w:val="DefaultParagraphFont"/>
    <w:uiPriority w:val="99"/>
    <w:rsid w:val="00E83F59"/>
    <w:rPr>
      <w:rFonts w:cs="Times New Roman"/>
    </w:rPr>
  </w:style>
  <w:style w:type="paragraph" w:styleId="Header">
    <w:name w:val="header"/>
    <w:basedOn w:val="Normal"/>
    <w:link w:val="HeaderChar"/>
    <w:uiPriority w:val="99"/>
    <w:semiHidden/>
    <w:rsid w:val="009435AE"/>
    <w:pPr>
      <w:tabs>
        <w:tab w:val="center" w:pos="4677"/>
        <w:tab w:val="right" w:pos="9355"/>
      </w:tabs>
    </w:pPr>
  </w:style>
  <w:style w:type="character" w:customStyle="1" w:styleId="HeaderChar">
    <w:name w:val="Header Char"/>
    <w:basedOn w:val="DefaultParagraphFont"/>
    <w:link w:val="Header"/>
    <w:uiPriority w:val="99"/>
    <w:semiHidden/>
    <w:locked/>
    <w:rsid w:val="009435AE"/>
    <w:rPr>
      <w:rFonts w:ascii="Times New Roman" w:hAnsi="Times New Roman" w:cs="Times New Roman"/>
      <w:sz w:val="24"/>
      <w:szCs w:val="24"/>
      <w:lang w:val="ru-RU" w:eastAsia="ru-RU"/>
    </w:rPr>
  </w:style>
  <w:style w:type="paragraph" w:styleId="Footer">
    <w:name w:val="footer"/>
    <w:basedOn w:val="Normal"/>
    <w:link w:val="FooterChar"/>
    <w:uiPriority w:val="99"/>
    <w:rsid w:val="009435AE"/>
    <w:pPr>
      <w:tabs>
        <w:tab w:val="center" w:pos="4677"/>
        <w:tab w:val="right" w:pos="9355"/>
      </w:tabs>
    </w:pPr>
  </w:style>
  <w:style w:type="character" w:customStyle="1" w:styleId="FooterChar">
    <w:name w:val="Footer Char"/>
    <w:basedOn w:val="DefaultParagraphFont"/>
    <w:link w:val="Footer"/>
    <w:uiPriority w:val="99"/>
    <w:locked/>
    <w:rsid w:val="009435AE"/>
    <w:rPr>
      <w:rFonts w:ascii="Times New Roman" w:hAnsi="Times New Roman" w:cs="Times New Roman"/>
      <w:sz w:val="24"/>
      <w:szCs w:val="24"/>
      <w:lang w:val="ru-RU" w:eastAsia="ru-RU"/>
    </w:rPr>
  </w:style>
  <w:style w:type="paragraph" w:styleId="BalloonText">
    <w:name w:val="Balloon Text"/>
    <w:basedOn w:val="Normal"/>
    <w:link w:val="BalloonTextChar"/>
    <w:uiPriority w:val="99"/>
    <w:semiHidden/>
    <w:rsid w:val="006538F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38F8"/>
    <w:rPr>
      <w:rFonts w:ascii="Tahom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1378432020">
      <w:marLeft w:val="0"/>
      <w:marRight w:val="0"/>
      <w:marTop w:val="0"/>
      <w:marBottom w:val="0"/>
      <w:divBdr>
        <w:top w:val="none" w:sz="0" w:space="0" w:color="auto"/>
        <w:left w:val="none" w:sz="0" w:space="0" w:color="auto"/>
        <w:bottom w:val="none" w:sz="0" w:space="0" w:color="auto"/>
        <w:right w:val="none" w:sz="0" w:space="0" w:color="auto"/>
      </w:divBdr>
    </w:div>
    <w:div w:id="1378432021">
      <w:marLeft w:val="0"/>
      <w:marRight w:val="0"/>
      <w:marTop w:val="0"/>
      <w:marBottom w:val="0"/>
      <w:divBdr>
        <w:top w:val="none" w:sz="0" w:space="0" w:color="auto"/>
        <w:left w:val="none" w:sz="0" w:space="0" w:color="auto"/>
        <w:bottom w:val="none" w:sz="0" w:space="0" w:color="auto"/>
        <w:right w:val="none" w:sz="0" w:space="0" w:color="auto"/>
      </w:divBdr>
    </w:div>
    <w:div w:id="1378432022">
      <w:marLeft w:val="0"/>
      <w:marRight w:val="0"/>
      <w:marTop w:val="0"/>
      <w:marBottom w:val="0"/>
      <w:divBdr>
        <w:top w:val="none" w:sz="0" w:space="0" w:color="auto"/>
        <w:left w:val="none" w:sz="0" w:space="0" w:color="auto"/>
        <w:bottom w:val="none" w:sz="0" w:space="0" w:color="auto"/>
        <w:right w:val="none" w:sz="0" w:space="0" w:color="auto"/>
      </w:divBdr>
    </w:div>
    <w:div w:id="1378432029">
      <w:marLeft w:val="0"/>
      <w:marRight w:val="0"/>
      <w:marTop w:val="0"/>
      <w:marBottom w:val="0"/>
      <w:divBdr>
        <w:top w:val="none" w:sz="0" w:space="0" w:color="auto"/>
        <w:left w:val="none" w:sz="0" w:space="0" w:color="auto"/>
        <w:bottom w:val="none" w:sz="0" w:space="0" w:color="auto"/>
        <w:right w:val="none" w:sz="0" w:space="0" w:color="auto"/>
      </w:divBdr>
      <w:divsChild>
        <w:div w:id="1378432024">
          <w:marLeft w:val="0"/>
          <w:marRight w:val="0"/>
          <w:marTop w:val="0"/>
          <w:marBottom w:val="0"/>
          <w:divBdr>
            <w:top w:val="none" w:sz="0" w:space="0" w:color="auto"/>
            <w:left w:val="none" w:sz="0" w:space="0" w:color="auto"/>
            <w:bottom w:val="none" w:sz="0" w:space="0" w:color="auto"/>
            <w:right w:val="none" w:sz="0" w:space="0" w:color="auto"/>
          </w:divBdr>
          <w:divsChild>
            <w:div w:id="1378432023">
              <w:marLeft w:val="0"/>
              <w:marRight w:val="0"/>
              <w:marTop w:val="0"/>
              <w:marBottom w:val="0"/>
              <w:divBdr>
                <w:top w:val="none" w:sz="0" w:space="0" w:color="auto"/>
                <w:left w:val="none" w:sz="0" w:space="0" w:color="auto"/>
                <w:bottom w:val="none" w:sz="0" w:space="0" w:color="auto"/>
                <w:right w:val="none" w:sz="0" w:space="0" w:color="auto"/>
              </w:divBdr>
            </w:div>
            <w:div w:id="1378432025">
              <w:marLeft w:val="0"/>
              <w:marRight w:val="0"/>
              <w:marTop w:val="0"/>
              <w:marBottom w:val="0"/>
              <w:divBdr>
                <w:top w:val="none" w:sz="0" w:space="0" w:color="auto"/>
                <w:left w:val="none" w:sz="0" w:space="0" w:color="auto"/>
                <w:bottom w:val="none" w:sz="0" w:space="0" w:color="auto"/>
                <w:right w:val="none" w:sz="0" w:space="0" w:color="auto"/>
              </w:divBdr>
            </w:div>
            <w:div w:id="1378432026">
              <w:marLeft w:val="0"/>
              <w:marRight w:val="0"/>
              <w:marTop w:val="0"/>
              <w:marBottom w:val="0"/>
              <w:divBdr>
                <w:top w:val="none" w:sz="0" w:space="0" w:color="auto"/>
                <w:left w:val="none" w:sz="0" w:space="0" w:color="auto"/>
                <w:bottom w:val="none" w:sz="0" w:space="0" w:color="auto"/>
                <w:right w:val="none" w:sz="0" w:space="0" w:color="auto"/>
              </w:divBdr>
            </w:div>
            <w:div w:id="1378432027">
              <w:marLeft w:val="0"/>
              <w:marRight w:val="0"/>
              <w:marTop w:val="0"/>
              <w:marBottom w:val="0"/>
              <w:divBdr>
                <w:top w:val="none" w:sz="0" w:space="0" w:color="auto"/>
                <w:left w:val="none" w:sz="0" w:space="0" w:color="auto"/>
                <w:bottom w:val="none" w:sz="0" w:space="0" w:color="auto"/>
                <w:right w:val="none" w:sz="0" w:space="0" w:color="auto"/>
              </w:divBdr>
            </w:div>
            <w:div w:id="137843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2030">
      <w:marLeft w:val="0"/>
      <w:marRight w:val="0"/>
      <w:marTop w:val="0"/>
      <w:marBottom w:val="0"/>
      <w:divBdr>
        <w:top w:val="none" w:sz="0" w:space="0" w:color="auto"/>
        <w:left w:val="none" w:sz="0" w:space="0" w:color="auto"/>
        <w:bottom w:val="none" w:sz="0" w:space="0" w:color="auto"/>
        <w:right w:val="none" w:sz="0" w:space="0" w:color="auto"/>
      </w:divBdr>
    </w:div>
    <w:div w:id="1378432031">
      <w:marLeft w:val="0"/>
      <w:marRight w:val="0"/>
      <w:marTop w:val="0"/>
      <w:marBottom w:val="0"/>
      <w:divBdr>
        <w:top w:val="none" w:sz="0" w:space="0" w:color="auto"/>
        <w:left w:val="none" w:sz="0" w:space="0" w:color="auto"/>
        <w:bottom w:val="none" w:sz="0" w:space="0" w:color="auto"/>
        <w:right w:val="none" w:sz="0" w:space="0" w:color="auto"/>
      </w:divBdr>
    </w:div>
    <w:div w:id="13784320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utm.ne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as.gov.ua/UA/NASUDepartment/Pages/default.aspx?DepartmentID=0002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49</Pages>
  <Words>11291</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dc:title>
  <dc:subject/>
  <dc:creator>u82</dc:creator>
  <cp:keywords/>
  <dc:description/>
  <cp:lastModifiedBy>Peter</cp:lastModifiedBy>
  <cp:revision>2</cp:revision>
  <cp:lastPrinted>2022-09-28T10:38:00Z</cp:lastPrinted>
  <dcterms:created xsi:type="dcterms:W3CDTF">2023-02-21T11:46:00Z</dcterms:created>
  <dcterms:modified xsi:type="dcterms:W3CDTF">2023-02-21T11:46:00Z</dcterms:modified>
</cp:coreProperties>
</file>